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10A7" w14:textId="77777777" w:rsidR="007A2400" w:rsidRDefault="007A2400">
      <w:pPr>
        <w:rPr>
          <w:rFonts w:cs="Calibri"/>
          <w:b/>
          <w:sz w:val="22"/>
          <w:szCs w:val="24"/>
        </w:rPr>
      </w:pPr>
      <w:r>
        <w:rPr>
          <w:b/>
          <w:sz w:val="22"/>
          <w:szCs w:val="24"/>
        </w:rPr>
        <w:t>List of called in applications for the week ending 15.09.2025</w:t>
      </w:r>
    </w:p>
    <w:p w14:paraId="15BFC7D0" w14:textId="77777777" w:rsidR="007A2400" w:rsidRDefault="007A2400">
      <w:pPr>
        <w:rPr>
          <w:sz w:val="22"/>
          <w:szCs w:val="24"/>
        </w:rPr>
      </w:pPr>
    </w:p>
    <w:p w14:paraId="796134D3" w14:textId="77777777" w:rsidR="007A2400" w:rsidRDefault="007A2400">
      <w:pPr>
        <w:rPr>
          <w:rFonts w:cs="Calibri"/>
          <w:sz w:val="22"/>
          <w:szCs w:val="24"/>
        </w:rPr>
      </w:pPr>
    </w:p>
    <w:p w14:paraId="213480AF" w14:textId="77777777" w:rsidR="007A2400" w:rsidRDefault="007A2400">
      <w:pPr>
        <w:rPr>
          <w:rFonts w:cs="Calibri"/>
          <w:b/>
          <w:sz w:val="22"/>
          <w:szCs w:val="24"/>
          <w:u w:val="single"/>
        </w:rPr>
      </w:pPr>
      <w:r>
        <w:rPr>
          <w:b/>
          <w:sz w:val="22"/>
          <w:szCs w:val="24"/>
          <w:u w:val="single"/>
        </w:rPr>
        <w:t>SDNP/25/03376/FUL</w:t>
      </w:r>
    </w:p>
    <w:p w14:paraId="76398121" w14:textId="77777777" w:rsidR="007A2400" w:rsidRDefault="007A2400">
      <w:pPr>
        <w:rPr>
          <w:sz w:val="22"/>
          <w:szCs w:val="24"/>
        </w:rPr>
      </w:pPr>
    </w:p>
    <w:p w14:paraId="171BBABD" w14:textId="77777777" w:rsidR="007A2400" w:rsidRDefault="007A2400">
      <w:pPr>
        <w:rPr>
          <w:sz w:val="22"/>
          <w:szCs w:val="24"/>
        </w:rPr>
      </w:pPr>
      <w:r>
        <w:rPr>
          <w:rFonts w:cs="Calibri"/>
          <w:sz w:val="22"/>
          <w:szCs w:val="24"/>
        </w:rPr>
        <w:t>Conversion of a barn to form a single dwelling, including detached, self-contained annexe</w:t>
      </w:r>
    </w:p>
    <w:p w14:paraId="1DD79FEE" w14:textId="77777777" w:rsidR="007A2400" w:rsidRDefault="007A2400">
      <w:pPr>
        <w:rPr>
          <w:sz w:val="22"/>
          <w:szCs w:val="24"/>
        </w:rPr>
      </w:pPr>
      <w:r>
        <w:rPr>
          <w:rFonts w:cs="Calibri"/>
          <w:sz w:val="22"/>
          <w:szCs w:val="24"/>
        </w:rPr>
        <w:t xml:space="preserve">At  </w:t>
      </w:r>
    </w:p>
    <w:p w14:paraId="741F3AEF" w14:textId="77777777" w:rsidR="007A2400" w:rsidRDefault="007A2400">
      <w:pPr>
        <w:rPr>
          <w:sz w:val="22"/>
          <w:szCs w:val="24"/>
        </w:rPr>
      </w:pPr>
      <w:r>
        <w:rPr>
          <w:rFonts w:cs="Calibri"/>
          <w:sz w:val="22"/>
          <w:szCs w:val="24"/>
        </w:rPr>
        <w:t xml:space="preserve">Ox Barn, </w:t>
      </w:r>
      <w:proofErr w:type="spellStart"/>
      <w:r>
        <w:rPr>
          <w:rFonts w:cs="Calibri"/>
          <w:sz w:val="22"/>
          <w:szCs w:val="24"/>
        </w:rPr>
        <w:t>Binderton</w:t>
      </w:r>
      <w:proofErr w:type="spellEnd"/>
      <w:r>
        <w:rPr>
          <w:rFonts w:cs="Calibri"/>
          <w:sz w:val="22"/>
          <w:szCs w:val="24"/>
        </w:rPr>
        <w:t xml:space="preserve">, West Sussex, PO18 0JS, </w:t>
      </w:r>
    </w:p>
    <w:p w14:paraId="6D24DBFB" w14:textId="77777777" w:rsidR="007A2400" w:rsidRDefault="007A2400">
      <w:pPr>
        <w:rPr>
          <w:rFonts w:cs="Calibri"/>
          <w:sz w:val="22"/>
          <w:szCs w:val="24"/>
        </w:rPr>
      </w:pPr>
    </w:p>
    <w:p w14:paraId="3A182172" w14:textId="77777777" w:rsidR="007A2400" w:rsidRDefault="007A2400">
      <w:pPr>
        <w:rPr>
          <w:sz w:val="22"/>
          <w:szCs w:val="24"/>
        </w:rPr>
      </w:pPr>
      <w:r>
        <w:rPr>
          <w:b/>
          <w:sz w:val="22"/>
          <w:szCs w:val="24"/>
        </w:rPr>
        <w:t>Validation Date:</w:t>
      </w:r>
      <w:r>
        <w:rPr>
          <w:rFonts w:cs="Calibri"/>
          <w:sz w:val="22"/>
          <w:szCs w:val="24"/>
        </w:rPr>
        <w:t xml:space="preserve">  </w:t>
      </w:r>
      <w:r>
        <w:rPr>
          <w:sz w:val="22"/>
          <w:szCs w:val="24"/>
        </w:rPr>
        <w:t>9 September 2025</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18 August 2025</w:t>
      </w:r>
    </w:p>
    <w:p w14:paraId="4AC7F698" w14:textId="77777777" w:rsidR="007A2400" w:rsidRDefault="007A2400">
      <w:pPr>
        <w:rPr>
          <w:rFonts w:cs="Calibri"/>
          <w:sz w:val="22"/>
          <w:szCs w:val="24"/>
        </w:rPr>
      </w:pPr>
    </w:p>
    <w:p w14:paraId="744BF96F" w14:textId="77777777" w:rsidR="007A2400" w:rsidRDefault="007A2400">
      <w:pPr>
        <w:rPr>
          <w:b/>
          <w:sz w:val="22"/>
          <w:szCs w:val="24"/>
        </w:rPr>
      </w:pPr>
      <w:r>
        <w:rPr>
          <w:b/>
          <w:sz w:val="22"/>
          <w:szCs w:val="24"/>
        </w:rPr>
        <w:t>Reason for the Direction</w:t>
      </w:r>
      <w:r>
        <w:rPr>
          <w:rFonts w:cs="Calibri"/>
          <w:b/>
          <w:sz w:val="22"/>
          <w:szCs w:val="24"/>
        </w:rPr>
        <w:t>:</w:t>
      </w:r>
    </w:p>
    <w:p w14:paraId="21AD1DD3" w14:textId="77777777" w:rsidR="007A2400" w:rsidRDefault="007A2400">
      <w:pPr>
        <w:rPr>
          <w:sz w:val="22"/>
          <w:szCs w:val="24"/>
        </w:rPr>
      </w:pPr>
      <w:r>
        <w:rPr>
          <w:rFonts w:cs="Calibri"/>
          <w:sz w:val="22"/>
          <w:szCs w:val="24"/>
        </w:rPr>
        <w:t xml:space="preserve">The application site falls within land covered by an endorsed Whole Estate Plan (WEP) and proposes the introduction of a new dwelling into the rural area. Although the proposal </w:t>
      </w:r>
      <w:proofErr w:type="gramStart"/>
      <w:r>
        <w:rPr>
          <w:rFonts w:cs="Calibri"/>
          <w:sz w:val="22"/>
          <w:szCs w:val="24"/>
        </w:rPr>
        <w:t>in its own right may</w:t>
      </w:r>
      <w:proofErr w:type="gramEnd"/>
      <w:r>
        <w:rPr>
          <w:rFonts w:cs="Calibri"/>
          <w:sz w:val="22"/>
          <w:szCs w:val="24"/>
        </w:rPr>
        <w:t xml:space="preserve"> not be of strategic significance to the South Downs National Park Authority, the considerations, including those restricting new dwellings in the countryside and any relevant links with the WEP, mean that the </w:t>
      </w:r>
      <w:proofErr w:type="gramStart"/>
      <w:r>
        <w:rPr>
          <w:rFonts w:cs="Calibri"/>
          <w:sz w:val="22"/>
          <w:szCs w:val="24"/>
        </w:rPr>
        <w:t>proposals  will</w:t>
      </w:r>
      <w:proofErr w:type="gramEnd"/>
      <w:r>
        <w:rPr>
          <w:rFonts w:cs="Calibri"/>
          <w:sz w:val="22"/>
          <w:szCs w:val="24"/>
        </w:rPr>
        <w:t xml:space="preserve"> be called in to be dealt with in-house by the SDNPA.</w:t>
      </w:r>
    </w:p>
    <w:p w14:paraId="095DDCEE" w14:textId="77777777" w:rsidR="007A2400" w:rsidRDefault="007A2400">
      <w:pPr>
        <w:rPr>
          <w:rFonts w:cs="Calibri"/>
          <w:sz w:val="22"/>
          <w:szCs w:val="24"/>
        </w:rPr>
      </w:pPr>
    </w:p>
    <w:p w14:paraId="70F14F8E" w14:textId="77777777" w:rsidR="007A2400" w:rsidRDefault="007A2400">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"https://planningpublicaccess.southdowns.gov.uk/online-applications/applicationDetails.do?activeTab=summary&amp;keyVal=T11JVFTULGL00"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485E428" w14:textId="77777777" w:rsidR="007A2400" w:rsidRDefault="007A2400">
      <w:pPr>
        <w:rPr>
          <w:rFonts w:cs="Calibri"/>
          <w:sz w:val="22"/>
          <w:szCs w:val="24"/>
        </w:rPr>
      </w:pPr>
      <w:r>
        <w:rPr>
          <w:sz w:val="22"/>
          <w:szCs w:val="24"/>
        </w:rPr>
        <w:fldChar w:fldCharType="end"/>
      </w:r>
    </w:p>
    <w:p w14:paraId="4F8ED02F" w14:textId="77777777" w:rsidR="007A2400" w:rsidRDefault="007A2400">
      <w:pPr>
        <w:rPr>
          <w:sz w:val="22"/>
          <w:szCs w:val="24"/>
        </w:rPr>
      </w:pPr>
    </w:p>
    <w:p w14:paraId="34D58C71" w14:textId="77777777" w:rsidR="007A2400" w:rsidRDefault="007A2400">
      <w:pPr>
        <w:rPr>
          <w:b/>
          <w:sz w:val="22"/>
          <w:szCs w:val="24"/>
          <w:u w:val="single"/>
        </w:rPr>
      </w:pPr>
      <w:r>
        <w:rPr>
          <w:rFonts w:cs="Calibri"/>
          <w:b/>
          <w:sz w:val="22"/>
          <w:szCs w:val="24"/>
          <w:u w:val="single"/>
        </w:rPr>
        <w:t>SDNP/25/03679/DCOND</w:t>
      </w:r>
    </w:p>
    <w:p w14:paraId="7F799E11" w14:textId="77777777" w:rsidR="007A2400" w:rsidRDefault="007A2400">
      <w:pPr>
        <w:rPr>
          <w:rFonts w:cs="Calibri"/>
          <w:sz w:val="22"/>
          <w:szCs w:val="24"/>
        </w:rPr>
      </w:pPr>
    </w:p>
    <w:p w14:paraId="77B1FC44" w14:textId="77777777" w:rsidR="007A2400" w:rsidRDefault="007A2400">
      <w:pPr>
        <w:rPr>
          <w:rFonts w:cs="Calibri"/>
          <w:sz w:val="22"/>
          <w:szCs w:val="24"/>
        </w:rPr>
      </w:pPr>
      <w:r>
        <w:rPr>
          <w:sz w:val="22"/>
          <w:szCs w:val="24"/>
        </w:rPr>
        <w:t>Discharge of Condition 12 for SDNP/24/05272/CND.</w:t>
      </w:r>
    </w:p>
    <w:p w14:paraId="0227B3EB" w14:textId="77777777" w:rsidR="007A2400" w:rsidRDefault="007A2400">
      <w:pPr>
        <w:rPr>
          <w:rFonts w:cs="Calibri"/>
          <w:sz w:val="22"/>
          <w:szCs w:val="24"/>
        </w:rPr>
      </w:pPr>
      <w:r>
        <w:rPr>
          <w:sz w:val="22"/>
          <w:szCs w:val="24"/>
        </w:rPr>
        <w:t xml:space="preserve">At  </w:t>
      </w:r>
    </w:p>
    <w:p w14:paraId="482DF18C" w14:textId="77777777" w:rsidR="007A2400" w:rsidRDefault="007A2400">
      <w:pPr>
        <w:rPr>
          <w:rFonts w:cs="Calibri"/>
          <w:sz w:val="22"/>
          <w:szCs w:val="24"/>
        </w:rPr>
      </w:pPr>
      <w:r>
        <w:rPr>
          <w:sz w:val="22"/>
          <w:szCs w:val="24"/>
        </w:rPr>
        <w:t xml:space="preserve">King Edward </w:t>
      </w:r>
      <w:proofErr w:type="spellStart"/>
      <w:r>
        <w:rPr>
          <w:sz w:val="22"/>
          <w:szCs w:val="24"/>
        </w:rPr>
        <w:t>Vii</w:t>
      </w:r>
      <w:proofErr w:type="spellEnd"/>
      <w:r>
        <w:rPr>
          <w:sz w:val="22"/>
          <w:szCs w:val="24"/>
        </w:rPr>
        <w:t xml:space="preserve"> </w:t>
      </w:r>
      <w:proofErr w:type="gramStart"/>
      <w:r>
        <w:rPr>
          <w:sz w:val="22"/>
          <w:szCs w:val="24"/>
        </w:rPr>
        <w:t>Hospital ,</w:t>
      </w:r>
      <w:proofErr w:type="gramEnd"/>
      <w:r>
        <w:rPr>
          <w:sz w:val="22"/>
          <w:szCs w:val="24"/>
        </w:rPr>
        <w:t xml:space="preserve"> Kings Drive, </w:t>
      </w:r>
      <w:proofErr w:type="spellStart"/>
      <w:r>
        <w:rPr>
          <w:sz w:val="22"/>
          <w:szCs w:val="24"/>
        </w:rPr>
        <w:t>Easebourne</w:t>
      </w:r>
      <w:proofErr w:type="spellEnd"/>
      <w:r>
        <w:rPr>
          <w:sz w:val="22"/>
          <w:szCs w:val="24"/>
        </w:rPr>
        <w:t>, West Sussex, GU29 0BL</w:t>
      </w:r>
    </w:p>
    <w:p w14:paraId="25986407" w14:textId="77777777" w:rsidR="007A2400" w:rsidRDefault="007A2400">
      <w:pPr>
        <w:rPr>
          <w:sz w:val="22"/>
          <w:szCs w:val="24"/>
        </w:rPr>
      </w:pPr>
    </w:p>
    <w:p w14:paraId="624214B1" w14:textId="77777777" w:rsidR="007A2400" w:rsidRDefault="007A2400">
      <w:pPr>
        <w:rPr>
          <w:rFonts w:cs="Calibri"/>
          <w:sz w:val="22"/>
          <w:szCs w:val="24"/>
        </w:rPr>
      </w:pPr>
      <w:r>
        <w:rPr>
          <w:rFonts w:cs="Calibri"/>
          <w:b/>
          <w:sz w:val="22"/>
          <w:szCs w:val="24"/>
        </w:rPr>
        <w:t>Validation Date:</w:t>
      </w:r>
      <w:r>
        <w:rPr>
          <w:sz w:val="22"/>
          <w:szCs w:val="24"/>
        </w:rPr>
        <w:t xml:space="preserve">  </w:t>
      </w:r>
      <w:r>
        <w:rPr>
          <w:rFonts w:cs="Calibri"/>
          <w:sz w:val="22"/>
          <w:szCs w:val="24"/>
        </w:rPr>
        <w:t>10 September 2025</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1C20B454" w14:textId="77777777" w:rsidR="007A2400" w:rsidRDefault="007A2400">
      <w:pPr>
        <w:rPr>
          <w:sz w:val="22"/>
          <w:szCs w:val="24"/>
        </w:rPr>
      </w:pPr>
    </w:p>
    <w:p w14:paraId="2DB2AED1" w14:textId="77777777" w:rsidR="007A2400" w:rsidRDefault="007A2400">
      <w:pPr>
        <w:rPr>
          <w:rFonts w:cs="Calibri"/>
          <w:b/>
          <w:sz w:val="22"/>
          <w:szCs w:val="24"/>
        </w:rPr>
      </w:pPr>
      <w:r>
        <w:rPr>
          <w:rFonts w:cs="Calibri"/>
          <w:b/>
          <w:sz w:val="22"/>
          <w:szCs w:val="24"/>
        </w:rPr>
        <w:t>Reason for the Direction</w:t>
      </w:r>
      <w:r>
        <w:rPr>
          <w:b/>
          <w:sz w:val="22"/>
          <w:szCs w:val="24"/>
        </w:rPr>
        <w:t>:</w:t>
      </w:r>
    </w:p>
    <w:p w14:paraId="3AE95986" w14:textId="77777777" w:rsidR="007A2400" w:rsidRDefault="007A2400">
      <w:pPr>
        <w:rPr>
          <w:sz w:val="22"/>
          <w:szCs w:val="24"/>
        </w:rPr>
      </w:pPr>
    </w:p>
    <w:p w14:paraId="251C3C1A" w14:textId="77777777" w:rsidR="007A2400" w:rsidRDefault="007A2400">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"https://planningpublicaccess.southdowns.gov.uk/online-applications/applicationDetails.do?activeTab=summary&amp;keyVal=T2BRMFTUM1500"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73A83CB" w14:textId="77777777" w:rsidR="007A2400" w:rsidRDefault="007A2400">
      <w:pPr>
        <w:rPr>
          <w:sz w:val="22"/>
          <w:szCs w:val="24"/>
        </w:rPr>
      </w:pPr>
      <w:r>
        <w:rPr>
          <w:rFonts w:cs="Calibri"/>
          <w:sz w:val="22"/>
          <w:szCs w:val="24"/>
        </w:rPr>
        <w:fldChar w:fldCharType="end"/>
      </w:r>
    </w:p>
    <w:p w14:paraId="2ADECE20" w14:textId="77777777" w:rsidR="007A2400" w:rsidRDefault="007A2400">
      <w:pPr>
        <w:rPr>
          <w:rFonts w:cs="Calibri"/>
          <w:sz w:val="22"/>
          <w:szCs w:val="24"/>
        </w:rPr>
      </w:pPr>
    </w:p>
    <w:p w14:paraId="40967120" w14:textId="77777777" w:rsidR="007A2400" w:rsidRDefault="007A2400">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318D" w14:textId="77777777" w:rsidR="007A2400" w:rsidRDefault="007A2400">
      <w:r>
        <w:separator/>
      </w:r>
    </w:p>
  </w:endnote>
  <w:endnote w:type="continuationSeparator" w:id="0">
    <w:p w14:paraId="3825F22A" w14:textId="77777777" w:rsidR="007A2400" w:rsidRDefault="007A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E8CC" w14:textId="77777777" w:rsidR="007A2400" w:rsidRDefault="007A2400">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4366" w14:textId="77777777" w:rsidR="007A2400" w:rsidRDefault="007A2400">
      <w:r>
        <w:separator/>
      </w:r>
    </w:p>
  </w:footnote>
  <w:footnote w:type="continuationSeparator" w:id="0">
    <w:p w14:paraId="2687E2EE" w14:textId="77777777" w:rsidR="007A2400" w:rsidRDefault="007A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00"/>
    <w:rsid w:val="000C56CD"/>
    <w:rsid w:val="007A2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EEDBA"/>
  <w14:defaultImageDpi w14:val="0"/>
  <w15:docId w15:val="{469768C9-12FF-4712-A5F4-E1661E39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2025-09-15T16:46:00Z</dcterms:created>
  <dcterms:modified xsi:type="dcterms:W3CDTF">2025-09-15T16:46:00Z</dcterms:modified>
</cp:coreProperties>
</file>