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314C" w14:textId="77777777" w:rsidR="009A59C5" w:rsidRDefault="009A59C5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23.06.2025</w:t>
      </w:r>
    </w:p>
    <w:p w14:paraId="0B75F2BD" w14:textId="77777777" w:rsidR="009A59C5" w:rsidRDefault="009A59C5">
      <w:pPr>
        <w:rPr>
          <w:sz w:val="22"/>
          <w:szCs w:val="24"/>
        </w:rPr>
      </w:pPr>
    </w:p>
    <w:p w14:paraId="46EDE861" w14:textId="77777777" w:rsidR="009A59C5" w:rsidRDefault="009A59C5">
      <w:pPr>
        <w:rPr>
          <w:rFonts w:cs="Calibri"/>
          <w:sz w:val="22"/>
          <w:szCs w:val="24"/>
        </w:rPr>
      </w:pPr>
    </w:p>
    <w:p w14:paraId="2FF8BDC6" w14:textId="77777777" w:rsidR="009A59C5" w:rsidRDefault="009A59C5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SDNP/25/02479/PA3R</w:t>
      </w:r>
    </w:p>
    <w:p w14:paraId="74951FB5" w14:textId="77777777" w:rsidR="009A59C5" w:rsidRDefault="009A59C5">
      <w:pPr>
        <w:rPr>
          <w:sz w:val="22"/>
          <w:szCs w:val="24"/>
        </w:rPr>
      </w:pPr>
    </w:p>
    <w:p w14:paraId="17EE473C" w14:textId="77777777" w:rsidR="009A59C5" w:rsidRDefault="009A59C5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Change of use of agricultural building to flexible commercial use within Use Class E(d) (Indoor Sport)</w:t>
      </w:r>
    </w:p>
    <w:p w14:paraId="2B2F929A" w14:textId="77777777" w:rsidR="009A59C5" w:rsidRDefault="009A59C5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B17F490" w14:textId="77777777" w:rsidR="009A59C5" w:rsidRDefault="009A59C5">
      <w:pPr>
        <w:rPr>
          <w:sz w:val="22"/>
          <w:szCs w:val="24"/>
        </w:rPr>
      </w:pPr>
      <w:proofErr w:type="spellStart"/>
      <w:r>
        <w:rPr>
          <w:rFonts w:cs="Calibri"/>
          <w:sz w:val="22"/>
          <w:szCs w:val="24"/>
        </w:rPr>
        <w:t>Newlyns</w:t>
      </w:r>
      <w:proofErr w:type="spellEnd"/>
      <w:r>
        <w:rPr>
          <w:rFonts w:cs="Calibri"/>
          <w:sz w:val="22"/>
          <w:szCs w:val="24"/>
        </w:rPr>
        <w:t xml:space="preserve"> Farm, Stakes Lane, Upham, Hampshire, SO32 1QA</w:t>
      </w:r>
    </w:p>
    <w:p w14:paraId="410E1141" w14:textId="77777777" w:rsidR="009A59C5" w:rsidRDefault="009A59C5">
      <w:pPr>
        <w:rPr>
          <w:rFonts w:cs="Calibri"/>
          <w:sz w:val="22"/>
          <w:szCs w:val="24"/>
        </w:rPr>
      </w:pPr>
    </w:p>
    <w:p w14:paraId="53B8B564" w14:textId="77777777" w:rsidR="009A59C5" w:rsidRDefault="009A59C5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16 June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17 June 2025</w:t>
      </w:r>
    </w:p>
    <w:p w14:paraId="7013A1CE" w14:textId="77777777" w:rsidR="009A59C5" w:rsidRDefault="009A59C5">
      <w:pPr>
        <w:rPr>
          <w:rFonts w:cs="Calibri"/>
          <w:sz w:val="22"/>
          <w:szCs w:val="24"/>
        </w:rPr>
      </w:pPr>
    </w:p>
    <w:p w14:paraId="3C334BEE" w14:textId="77777777" w:rsidR="009A59C5" w:rsidRDefault="009A59C5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16F4B91D" w14:textId="77777777" w:rsidR="009A59C5" w:rsidRDefault="009A59C5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SDNPA has previously called in cases relating to the adjacent farm buildings (including SDNP/23/01969/FUL, SDNP/24/00104/FUL and SDNP/24/05081/NMA). The SDNPA therefore proposes to deal with the current prior notification for reasons of consistency.</w:t>
      </w:r>
    </w:p>
    <w:p w14:paraId="456E443C" w14:textId="77777777" w:rsidR="009A59C5" w:rsidRDefault="009A59C5">
      <w:pPr>
        <w:rPr>
          <w:rFonts w:cs="Calibri"/>
          <w:sz w:val="22"/>
          <w:szCs w:val="24"/>
        </w:rPr>
      </w:pPr>
    </w:p>
    <w:p w14:paraId="323C7C34" w14:textId="77777777" w:rsidR="009A59C5" w:rsidRDefault="009A59C5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"https://planningpublicaccess.southdowns.gov.uk/online-applications/applicationDetails.do?activeTab=summary&amp;keyVal=SXSQ6QTUJSP00"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55759887" w14:textId="77777777" w:rsidR="009A59C5" w:rsidRDefault="009A59C5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1B695161" w14:textId="77777777" w:rsidR="009A59C5" w:rsidRDefault="009A59C5">
      <w:pPr>
        <w:rPr>
          <w:sz w:val="22"/>
          <w:szCs w:val="24"/>
        </w:rPr>
      </w:pPr>
    </w:p>
    <w:p w14:paraId="3263C404" w14:textId="77777777" w:rsidR="009A59C5" w:rsidRDefault="009A59C5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SDNP/25/02511/DCOND</w:t>
      </w:r>
    </w:p>
    <w:p w14:paraId="386395C2" w14:textId="77777777" w:rsidR="009A59C5" w:rsidRDefault="009A59C5">
      <w:pPr>
        <w:rPr>
          <w:rFonts w:cs="Calibri"/>
          <w:sz w:val="22"/>
          <w:szCs w:val="24"/>
        </w:rPr>
      </w:pPr>
    </w:p>
    <w:p w14:paraId="5F75182E" w14:textId="77777777" w:rsidR="009A59C5" w:rsidRDefault="009A59C5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26 (Ecological Design Strategy) for SDNP/23/02033/CND.</w:t>
      </w:r>
    </w:p>
    <w:p w14:paraId="2A2D7B59" w14:textId="77777777" w:rsidR="009A59C5" w:rsidRDefault="009A59C5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2DE1C89E" w14:textId="77777777" w:rsidR="009A59C5" w:rsidRDefault="009A59C5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Pells Church Of England Primary </w:t>
      </w:r>
      <w:proofErr w:type="gramStart"/>
      <w:r>
        <w:rPr>
          <w:sz w:val="22"/>
          <w:szCs w:val="24"/>
        </w:rPr>
        <w:t>School ,</w:t>
      </w:r>
      <w:proofErr w:type="gram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Landport</w:t>
      </w:r>
      <w:proofErr w:type="spellEnd"/>
      <w:r>
        <w:rPr>
          <w:sz w:val="22"/>
          <w:szCs w:val="24"/>
        </w:rPr>
        <w:t xml:space="preserve"> Road, Lewes, East Sussex, BN7 2SU</w:t>
      </w:r>
    </w:p>
    <w:p w14:paraId="49DA3395" w14:textId="77777777" w:rsidR="009A59C5" w:rsidRDefault="009A59C5">
      <w:pPr>
        <w:rPr>
          <w:sz w:val="22"/>
          <w:szCs w:val="24"/>
        </w:rPr>
      </w:pPr>
    </w:p>
    <w:p w14:paraId="52F9C155" w14:textId="77777777" w:rsidR="009A59C5" w:rsidRDefault="009A59C5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17 June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527AAA6D" w14:textId="77777777" w:rsidR="009A59C5" w:rsidRDefault="009A59C5">
      <w:pPr>
        <w:rPr>
          <w:sz w:val="22"/>
          <w:szCs w:val="24"/>
        </w:rPr>
      </w:pPr>
    </w:p>
    <w:p w14:paraId="46E8FB8D" w14:textId="77777777" w:rsidR="009A59C5" w:rsidRDefault="009A59C5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730735E6" w14:textId="77777777" w:rsidR="009A59C5" w:rsidRDefault="009A59C5">
      <w:pPr>
        <w:rPr>
          <w:sz w:val="22"/>
          <w:szCs w:val="24"/>
        </w:rPr>
      </w:pPr>
    </w:p>
    <w:p w14:paraId="76ABA50C" w14:textId="77777777" w:rsidR="009A59C5" w:rsidRDefault="009A59C5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"https://planningpublicaccess.southdowns.gov.uk/online-applications/applicationDetails.do?activeTab=summary&amp;keyVal=SXYET0TUJUM00"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1E7BE2A" w14:textId="77777777" w:rsidR="009A59C5" w:rsidRDefault="009A59C5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2770E07" w14:textId="77777777" w:rsidR="009A59C5" w:rsidRDefault="009A59C5">
      <w:pPr>
        <w:rPr>
          <w:rFonts w:cs="Calibri"/>
          <w:sz w:val="22"/>
          <w:szCs w:val="24"/>
        </w:rPr>
      </w:pPr>
    </w:p>
    <w:p w14:paraId="4C61E1EF" w14:textId="77777777" w:rsidR="009A59C5" w:rsidRDefault="009A59C5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8160" w14:textId="77777777" w:rsidR="009A59C5" w:rsidRDefault="009A59C5">
      <w:r>
        <w:separator/>
      </w:r>
    </w:p>
  </w:endnote>
  <w:endnote w:type="continuationSeparator" w:id="0">
    <w:p w14:paraId="36B37B72" w14:textId="77777777" w:rsidR="009A59C5" w:rsidRDefault="009A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92D5" w14:textId="77777777" w:rsidR="009A59C5" w:rsidRDefault="009A59C5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21EF" w14:textId="77777777" w:rsidR="009A59C5" w:rsidRDefault="009A59C5">
      <w:r>
        <w:separator/>
      </w:r>
    </w:p>
  </w:footnote>
  <w:footnote w:type="continuationSeparator" w:id="0">
    <w:p w14:paraId="210451E9" w14:textId="77777777" w:rsidR="009A59C5" w:rsidRDefault="009A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ac9RJprRHi68wKXlOqcNIpf+Jw/yrguVOONBn9y+Jy788IiI8fVTObA0y7i+a8X"/>
  </w:docVars>
  <w:rsids>
    <w:rsidRoot w:val="009A59C5"/>
    <w:rsid w:val="009A59C5"/>
    <w:rsid w:val="00B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BC0ED"/>
  <w14:defaultImageDpi w14:val="0"/>
  <w15:docId w15:val="{F19E0E12-726F-4BD1-A481-77D8D7C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2025-06-23T19:39:00Z</dcterms:created>
  <dcterms:modified xsi:type="dcterms:W3CDTF">2025-06-23T19:39:00Z</dcterms:modified>
</cp:coreProperties>
</file>