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14E9" w14:textId="77777777" w:rsidR="00A43BC4" w:rsidRDefault="00A43BC4">
      <w:pPr>
        <w:rPr>
          <w:sz w:val="22"/>
          <w:szCs w:val="24"/>
        </w:rPr>
      </w:pPr>
    </w:p>
    <w:p w14:paraId="28C80D95" w14:textId="77777777" w:rsidR="00A43BC4" w:rsidRDefault="00A43BC4">
      <w:pPr>
        <w:rPr>
          <w:rFonts w:cs="Calibri"/>
          <w:sz w:val="22"/>
          <w:szCs w:val="24"/>
        </w:rPr>
      </w:pPr>
    </w:p>
    <w:p w14:paraId="1DBDC5ED" w14:textId="77777777" w:rsidR="00A43BC4" w:rsidRDefault="00A43BC4">
      <w:pPr>
        <w:rPr>
          <w:rFonts w:cs="Calibri"/>
          <w:sz w:val="22"/>
          <w:szCs w:val="24"/>
        </w:rPr>
      </w:pPr>
      <w:r>
        <w:rPr>
          <w:sz w:val="22"/>
          <w:szCs w:val="24"/>
        </w:rPr>
        <w:t>List of called in applications for the week ending 15.07.2024</w:t>
      </w:r>
    </w:p>
    <w:p w14:paraId="145EE2CD" w14:textId="77777777" w:rsidR="00A43BC4" w:rsidRDefault="00A43BC4">
      <w:pPr>
        <w:rPr>
          <w:sz w:val="22"/>
          <w:szCs w:val="24"/>
        </w:rPr>
      </w:pPr>
    </w:p>
    <w:p w14:paraId="172F93D0" w14:textId="77777777" w:rsidR="00A43BC4" w:rsidRDefault="00A43BC4">
      <w:pPr>
        <w:rPr>
          <w:rFonts w:cs="Calibri"/>
          <w:sz w:val="22"/>
          <w:szCs w:val="24"/>
        </w:rPr>
      </w:pPr>
    </w:p>
    <w:p w14:paraId="17465507" w14:textId="77777777" w:rsidR="00A43BC4" w:rsidRDefault="00A43BC4">
      <w:pPr>
        <w:rPr>
          <w:rFonts w:cs="Calibri"/>
          <w:b/>
          <w:sz w:val="22"/>
          <w:szCs w:val="24"/>
          <w:u w:val="single"/>
        </w:rPr>
      </w:pPr>
      <w:r>
        <w:rPr>
          <w:b/>
          <w:sz w:val="22"/>
          <w:szCs w:val="24"/>
          <w:u w:val="single"/>
        </w:rPr>
        <w:t>SDNP/24/02624/FUL</w:t>
      </w:r>
    </w:p>
    <w:p w14:paraId="0038A572" w14:textId="77777777" w:rsidR="00A43BC4" w:rsidRDefault="00A43BC4">
      <w:pPr>
        <w:rPr>
          <w:sz w:val="22"/>
          <w:szCs w:val="24"/>
        </w:rPr>
      </w:pPr>
    </w:p>
    <w:p w14:paraId="182FA6DC" w14:textId="77777777" w:rsidR="00A43BC4" w:rsidRDefault="00A43BC4">
      <w:pPr>
        <w:rPr>
          <w:sz w:val="22"/>
          <w:szCs w:val="24"/>
        </w:rPr>
      </w:pPr>
      <w:r>
        <w:rPr>
          <w:rFonts w:cs="Calibri"/>
          <w:sz w:val="22"/>
          <w:szCs w:val="24"/>
        </w:rPr>
        <w:t>Erection of 2 pickleball courts with bar and PV panels, and extension of covered walkway to link with Clubhouse. Erection of padel court with canopy roof. Installation of family putting course. Alterations to clubhouse to convert pro-shop into function room with new porch, erection of single storey extension in servicing yard, conversion of function room into changing rooms, conversion of storage rooms to sports reception and covered trolley store, and erect new covered buggy store, with associated internal</w:t>
      </w:r>
      <w:r>
        <w:rPr>
          <w:rFonts w:cs="Calibri"/>
          <w:sz w:val="22"/>
          <w:szCs w:val="24"/>
        </w:rPr>
        <w:t xml:space="preserve"> alterations. Erection of 56 pre-fabricated eco-cabins and 11 associated canopies and reception building with associated footpaths and landscaping. Extension to facilities outbuilding for laundry room. Convert events office outbuilding into luggage store. Relocation of car park, alterations to existing overflow car park with 2 new bridges. Landscaping alterations to existing car park to create the courtyard. Alterations to Greenkeepers shed and yard. With associated demolitions, landscaping works, footpaths</w:t>
      </w:r>
      <w:r>
        <w:rPr>
          <w:rFonts w:cs="Calibri"/>
          <w:sz w:val="22"/>
          <w:szCs w:val="24"/>
        </w:rPr>
        <w:t xml:space="preserve"> and other associated works.</w:t>
      </w:r>
    </w:p>
    <w:p w14:paraId="77211259" w14:textId="77777777" w:rsidR="00A43BC4" w:rsidRDefault="00A43BC4">
      <w:pPr>
        <w:rPr>
          <w:sz w:val="22"/>
          <w:szCs w:val="24"/>
        </w:rPr>
      </w:pPr>
      <w:r>
        <w:rPr>
          <w:rFonts w:cs="Calibri"/>
          <w:sz w:val="22"/>
          <w:szCs w:val="24"/>
        </w:rPr>
        <w:t xml:space="preserve">At  </w:t>
      </w:r>
    </w:p>
    <w:p w14:paraId="4AC9D307" w14:textId="77777777" w:rsidR="00A43BC4" w:rsidRDefault="00A43BC4">
      <w:pPr>
        <w:rPr>
          <w:rFonts w:cs="Calibri"/>
          <w:sz w:val="22"/>
          <w:szCs w:val="24"/>
        </w:rPr>
      </w:pPr>
    </w:p>
    <w:p w14:paraId="3BB198C6" w14:textId="77777777" w:rsidR="00A43BC4" w:rsidRDefault="00A43BC4">
      <w:pPr>
        <w:rPr>
          <w:rFonts w:cs="Calibri"/>
          <w:sz w:val="22"/>
          <w:szCs w:val="24"/>
        </w:rPr>
      </w:pPr>
      <w:r>
        <w:rPr>
          <w:sz w:val="22"/>
          <w:szCs w:val="24"/>
        </w:rPr>
        <w:t>Blacknest Golf Centre, Blacknest Road, Binsted, Alton, Hampshire, GU34 4QL</w:t>
      </w:r>
    </w:p>
    <w:p w14:paraId="273EA69E" w14:textId="77777777" w:rsidR="00A43BC4" w:rsidRDefault="00A43BC4">
      <w:pPr>
        <w:rPr>
          <w:sz w:val="22"/>
          <w:szCs w:val="24"/>
        </w:rPr>
      </w:pPr>
    </w:p>
    <w:p w14:paraId="298AC834" w14:textId="77777777" w:rsidR="00A43BC4" w:rsidRDefault="00A43BC4">
      <w:pPr>
        <w:rPr>
          <w:rFonts w:cs="Calibri"/>
          <w:sz w:val="22"/>
          <w:szCs w:val="24"/>
        </w:rPr>
      </w:pPr>
    </w:p>
    <w:p w14:paraId="4C2F2D56" w14:textId="77777777" w:rsidR="00A43BC4" w:rsidRDefault="00A43BC4">
      <w:pPr>
        <w:rPr>
          <w:sz w:val="22"/>
          <w:szCs w:val="24"/>
        </w:rPr>
      </w:pPr>
      <w:r>
        <w:rPr>
          <w:b/>
          <w:sz w:val="22"/>
          <w:szCs w:val="24"/>
        </w:rPr>
        <w:t>Validation Date:</w:t>
      </w:r>
      <w:r>
        <w:rPr>
          <w:rFonts w:cs="Calibri"/>
          <w:sz w:val="22"/>
          <w:szCs w:val="24"/>
        </w:rPr>
        <w:tab/>
        <w:t>9 July 2024</w:t>
      </w:r>
    </w:p>
    <w:p w14:paraId="48EB09CB" w14:textId="77777777" w:rsidR="00A43BC4" w:rsidRDefault="00A43BC4">
      <w:pPr>
        <w:rPr>
          <w:rFonts w:cs="Calibri"/>
          <w:sz w:val="22"/>
          <w:szCs w:val="24"/>
        </w:rPr>
      </w:pPr>
    </w:p>
    <w:p w14:paraId="7BE38A82" w14:textId="77777777" w:rsidR="00A43BC4" w:rsidRDefault="00A43BC4">
      <w:pPr>
        <w:rPr>
          <w:sz w:val="22"/>
          <w:szCs w:val="24"/>
        </w:rPr>
      </w:pPr>
      <w:r>
        <w:rPr>
          <w:b/>
          <w:sz w:val="22"/>
          <w:szCs w:val="24"/>
        </w:rPr>
        <w:t>Date of Direction:</w:t>
      </w:r>
      <w:r>
        <w:rPr>
          <w:rFonts w:cs="Calibri"/>
          <w:sz w:val="22"/>
          <w:szCs w:val="24"/>
        </w:rPr>
        <w:t xml:space="preserve"> </w:t>
      </w:r>
      <w:r>
        <w:rPr>
          <w:rFonts w:cs="Calibri"/>
          <w:sz w:val="22"/>
          <w:szCs w:val="24"/>
        </w:rPr>
        <w:tab/>
        <w:t>2 July 2024</w:t>
      </w:r>
    </w:p>
    <w:p w14:paraId="63458E4B" w14:textId="77777777" w:rsidR="00A43BC4" w:rsidRDefault="00A43BC4">
      <w:pPr>
        <w:rPr>
          <w:rFonts w:cs="Calibri"/>
          <w:sz w:val="22"/>
          <w:szCs w:val="24"/>
        </w:rPr>
      </w:pPr>
    </w:p>
    <w:p w14:paraId="7E70B0D4" w14:textId="77777777" w:rsidR="00A43BC4" w:rsidRDefault="00A43BC4">
      <w:pPr>
        <w:rPr>
          <w:rFonts w:cs="Calibri"/>
          <w:b/>
          <w:sz w:val="22"/>
          <w:szCs w:val="24"/>
        </w:rPr>
      </w:pPr>
      <w:r>
        <w:rPr>
          <w:b/>
          <w:sz w:val="22"/>
          <w:szCs w:val="24"/>
        </w:rPr>
        <w:t>Reason for the Direction</w:t>
      </w:r>
    </w:p>
    <w:p w14:paraId="443CB033" w14:textId="77777777" w:rsidR="00A43BC4" w:rsidRDefault="00A43BC4">
      <w:pPr>
        <w:rPr>
          <w:rFonts w:cs="Calibri"/>
          <w:sz w:val="22"/>
          <w:szCs w:val="24"/>
        </w:rPr>
      </w:pPr>
      <w:r>
        <w:rPr>
          <w:sz w:val="22"/>
          <w:szCs w:val="24"/>
        </w:rPr>
        <w:t>The planning application is within a rural location.  Due to the scale of the proposal it has the potential to have a significant impact on the natural beauty and wildlife of the South Downs National Park and on the promotion of opportunities for the understanding and enjoyment of the special qualities of the Park by the public, which constitute the statutory purposes for which the South Downs National Park has been designated.</w:t>
      </w:r>
    </w:p>
    <w:p w14:paraId="67405FAE" w14:textId="77777777" w:rsidR="00A43BC4" w:rsidRDefault="00A43BC4">
      <w:pPr>
        <w:rPr>
          <w:sz w:val="22"/>
          <w:szCs w:val="24"/>
        </w:rPr>
      </w:pPr>
    </w:p>
    <w:p w14:paraId="2BA3772B" w14:textId="77777777" w:rsidR="00A43BC4" w:rsidRDefault="00A43BC4">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"https://planningpublicaccess.southdowns.gov.uk/online-applications/applicationDetails.do?activeTab=summary&amp;keyVal=SFQUTFTUHVZ00"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391F881C" w14:textId="77777777" w:rsidR="00A43BC4" w:rsidRDefault="00A43BC4">
      <w:pPr>
        <w:rPr>
          <w:sz w:val="22"/>
          <w:szCs w:val="24"/>
        </w:rPr>
      </w:pPr>
      <w:r>
        <w:rPr>
          <w:rFonts w:cs="Calibri"/>
          <w:sz w:val="22"/>
          <w:szCs w:val="24"/>
        </w:rPr>
        <w:fldChar w:fldCharType="end"/>
      </w:r>
    </w:p>
    <w:p w14:paraId="09B56BB3" w14:textId="77777777" w:rsidR="00A43BC4" w:rsidRDefault="00A43BC4">
      <w:pPr>
        <w:rPr>
          <w:rFonts w:cs="Calibri"/>
          <w:sz w:val="22"/>
          <w:szCs w:val="24"/>
        </w:rPr>
      </w:pPr>
    </w:p>
    <w:p w14:paraId="0FF1571F" w14:textId="77777777" w:rsidR="00A43BC4" w:rsidRDefault="00A43BC4">
      <w:pPr>
        <w:rPr>
          <w:rFonts w:cs="Calibri"/>
          <w:b/>
          <w:sz w:val="22"/>
          <w:szCs w:val="24"/>
          <w:u w:val="single"/>
        </w:rPr>
      </w:pPr>
      <w:r>
        <w:rPr>
          <w:b/>
          <w:sz w:val="22"/>
          <w:szCs w:val="24"/>
          <w:u w:val="single"/>
        </w:rPr>
        <w:t>SDNP/24/02745/DCOND</w:t>
      </w:r>
    </w:p>
    <w:p w14:paraId="38A7F05E" w14:textId="77777777" w:rsidR="00A43BC4" w:rsidRDefault="00A43BC4">
      <w:pPr>
        <w:rPr>
          <w:sz w:val="22"/>
          <w:szCs w:val="24"/>
        </w:rPr>
      </w:pPr>
    </w:p>
    <w:p w14:paraId="1DBD1127" w14:textId="77777777" w:rsidR="00A43BC4" w:rsidRDefault="00A43BC4">
      <w:pPr>
        <w:rPr>
          <w:sz w:val="22"/>
          <w:szCs w:val="24"/>
        </w:rPr>
      </w:pPr>
      <w:r>
        <w:rPr>
          <w:rFonts w:cs="Calibri"/>
          <w:sz w:val="22"/>
          <w:szCs w:val="24"/>
        </w:rPr>
        <w:t>Discharge of Condition 13 (External and surface materials) for SDNP/22/04472/FUL.</w:t>
      </w:r>
    </w:p>
    <w:p w14:paraId="7947D82F" w14:textId="77777777" w:rsidR="00A43BC4" w:rsidRDefault="00A43BC4">
      <w:pPr>
        <w:rPr>
          <w:sz w:val="22"/>
          <w:szCs w:val="24"/>
        </w:rPr>
      </w:pPr>
      <w:r>
        <w:rPr>
          <w:rFonts w:cs="Calibri"/>
          <w:sz w:val="22"/>
          <w:szCs w:val="24"/>
        </w:rPr>
        <w:t xml:space="preserve">At  </w:t>
      </w:r>
    </w:p>
    <w:p w14:paraId="543D8D2B" w14:textId="77777777" w:rsidR="00A43BC4" w:rsidRDefault="00A43BC4">
      <w:pPr>
        <w:rPr>
          <w:rFonts w:cs="Calibri"/>
          <w:sz w:val="22"/>
          <w:szCs w:val="24"/>
        </w:rPr>
      </w:pPr>
    </w:p>
    <w:p w14:paraId="585D7B78" w14:textId="77777777" w:rsidR="00A43BC4" w:rsidRDefault="00A43BC4">
      <w:pPr>
        <w:rPr>
          <w:rFonts w:cs="Calibri"/>
          <w:sz w:val="22"/>
          <w:szCs w:val="24"/>
        </w:rPr>
      </w:pPr>
      <w:r>
        <w:rPr>
          <w:sz w:val="22"/>
          <w:szCs w:val="24"/>
        </w:rPr>
        <w:t xml:space="preserve">Land East of, Harrier Way, Petersfield, Hampshire, </w:t>
      </w:r>
    </w:p>
    <w:p w14:paraId="15568410" w14:textId="77777777" w:rsidR="00A43BC4" w:rsidRDefault="00A43BC4">
      <w:pPr>
        <w:rPr>
          <w:sz w:val="22"/>
          <w:szCs w:val="24"/>
        </w:rPr>
      </w:pPr>
    </w:p>
    <w:p w14:paraId="331508A5" w14:textId="77777777" w:rsidR="00A43BC4" w:rsidRDefault="00A43BC4">
      <w:pPr>
        <w:rPr>
          <w:rFonts w:cs="Calibri"/>
          <w:sz w:val="22"/>
          <w:szCs w:val="24"/>
        </w:rPr>
      </w:pPr>
    </w:p>
    <w:p w14:paraId="48F96993" w14:textId="77777777" w:rsidR="00A43BC4" w:rsidRDefault="00A43BC4">
      <w:pPr>
        <w:rPr>
          <w:sz w:val="22"/>
          <w:szCs w:val="24"/>
        </w:rPr>
      </w:pPr>
      <w:r>
        <w:rPr>
          <w:b/>
          <w:sz w:val="22"/>
          <w:szCs w:val="24"/>
        </w:rPr>
        <w:t>Validation Date:</w:t>
      </w:r>
      <w:r>
        <w:rPr>
          <w:rFonts w:cs="Calibri"/>
          <w:sz w:val="22"/>
          <w:szCs w:val="24"/>
        </w:rPr>
        <w:tab/>
        <w:t>10 July 2024</w:t>
      </w:r>
    </w:p>
    <w:p w14:paraId="2353F8C2" w14:textId="77777777" w:rsidR="00A43BC4" w:rsidRDefault="00A43BC4">
      <w:pPr>
        <w:rPr>
          <w:rFonts w:cs="Calibri"/>
          <w:sz w:val="22"/>
          <w:szCs w:val="24"/>
        </w:rPr>
      </w:pPr>
    </w:p>
    <w:p w14:paraId="677AE179" w14:textId="77777777" w:rsidR="00A43BC4" w:rsidRDefault="00A43BC4">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7028C53B" w14:textId="77777777" w:rsidR="00A43BC4" w:rsidRDefault="00A43BC4">
      <w:pPr>
        <w:rPr>
          <w:rFonts w:cs="Calibri"/>
          <w:sz w:val="22"/>
          <w:szCs w:val="24"/>
        </w:rPr>
      </w:pPr>
    </w:p>
    <w:p w14:paraId="67236650" w14:textId="77777777" w:rsidR="00A43BC4" w:rsidRDefault="00A43BC4">
      <w:pPr>
        <w:rPr>
          <w:rFonts w:cs="Calibri"/>
          <w:b/>
          <w:sz w:val="22"/>
          <w:szCs w:val="24"/>
        </w:rPr>
      </w:pPr>
      <w:r>
        <w:rPr>
          <w:b/>
          <w:sz w:val="22"/>
          <w:szCs w:val="24"/>
        </w:rPr>
        <w:t>Reason for the Direction</w:t>
      </w:r>
    </w:p>
    <w:p w14:paraId="5418EAE5" w14:textId="77777777" w:rsidR="00A43BC4" w:rsidRDefault="00A43BC4">
      <w:pPr>
        <w:rPr>
          <w:sz w:val="22"/>
          <w:szCs w:val="24"/>
        </w:rPr>
      </w:pPr>
    </w:p>
    <w:p w14:paraId="5AF8393E" w14:textId="77777777" w:rsidR="00A43BC4" w:rsidRDefault="00A43BC4">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"https://planningpublicaccess.southdowns.gov.uk/online-applications/applicationDetails.do?activeTab=summary&amp;keyVal=SG5NPPTUI4J00"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7FB8E87F" w14:textId="77777777" w:rsidR="00A43BC4" w:rsidRDefault="00A43BC4">
      <w:pPr>
        <w:rPr>
          <w:sz w:val="22"/>
          <w:szCs w:val="24"/>
        </w:rPr>
      </w:pPr>
      <w:r>
        <w:rPr>
          <w:rFonts w:cs="Calibri"/>
          <w:sz w:val="22"/>
          <w:szCs w:val="24"/>
        </w:rPr>
        <w:fldChar w:fldCharType="end"/>
      </w:r>
    </w:p>
    <w:p w14:paraId="73BC3C55" w14:textId="77777777" w:rsidR="00A43BC4" w:rsidRDefault="00A43BC4">
      <w:pPr>
        <w:rPr>
          <w:rFonts w:cs="Calibri"/>
          <w:sz w:val="22"/>
          <w:szCs w:val="24"/>
        </w:rPr>
      </w:pPr>
    </w:p>
    <w:p w14:paraId="17636DCF" w14:textId="77777777" w:rsidR="00A43BC4" w:rsidRDefault="00A43BC4">
      <w:pPr>
        <w:rPr>
          <w:sz w:val="22"/>
          <w:szCs w:val="24"/>
        </w:rPr>
      </w:pPr>
    </w:p>
    <w:p w14:paraId="5C786B73" w14:textId="77777777" w:rsidR="00A43BC4" w:rsidRDefault="00A43BC4">
      <w:pPr>
        <w:rPr>
          <w:rFonts w:cs="Calibri"/>
          <w:sz w:val="22"/>
          <w:szCs w:val="24"/>
        </w:rPr>
      </w:pPr>
    </w:p>
    <w:p w14:paraId="12BEFF09" w14:textId="77777777" w:rsidR="00A43BC4" w:rsidRDefault="00A43BC4">
      <w:pPr>
        <w:rPr>
          <w:sz w:val="22"/>
          <w:szCs w:val="24"/>
        </w:rPr>
      </w:pPr>
    </w:p>
    <w:p w14:paraId="444AB118" w14:textId="77777777" w:rsidR="00A43BC4" w:rsidRDefault="00A43BC4">
      <w:pPr>
        <w:rPr>
          <w:rFonts w:cs="Calibri"/>
          <w:sz w:val="22"/>
          <w:szCs w:val="24"/>
        </w:rPr>
      </w:pPr>
    </w:p>
    <w:p w14:paraId="0078C1BC" w14:textId="77777777" w:rsidR="00A43BC4" w:rsidRDefault="00A43BC4">
      <w:pPr>
        <w:rPr>
          <w:rFonts w:cs="Calibri"/>
          <w:b/>
          <w:sz w:val="22"/>
          <w:szCs w:val="24"/>
          <w:u w:val="single"/>
        </w:rPr>
      </w:pPr>
      <w:r>
        <w:rPr>
          <w:b/>
          <w:sz w:val="22"/>
          <w:szCs w:val="24"/>
          <w:u w:val="single"/>
        </w:rPr>
        <w:t>SDNP/24/02746/DCOND</w:t>
      </w:r>
    </w:p>
    <w:p w14:paraId="33ACFEDF" w14:textId="77777777" w:rsidR="00A43BC4" w:rsidRDefault="00A43BC4">
      <w:pPr>
        <w:rPr>
          <w:sz w:val="22"/>
          <w:szCs w:val="24"/>
        </w:rPr>
      </w:pPr>
    </w:p>
    <w:p w14:paraId="0EBA85FC" w14:textId="77777777" w:rsidR="00A43BC4" w:rsidRDefault="00A43BC4">
      <w:pPr>
        <w:rPr>
          <w:sz w:val="22"/>
          <w:szCs w:val="24"/>
        </w:rPr>
      </w:pPr>
      <w:r>
        <w:rPr>
          <w:rFonts w:cs="Calibri"/>
          <w:sz w:val="22"/>
          <w:szCs w:val="24"/>
        </w:rPr>
        <w:t>Discharge of Condition 11 (Cycle Storage) for SDNP/22/04472/FUL.</w:t>
      </w:r>
    </w:p>
    <w:p w14:paraId="24B2D2C7" w14:textId="77777777" w:rsidR="00A43BC4" w:rsidRDefault="00A43BC4">
      <w:pPr>
        <w:rPr>
          <w:sz w:val="22"/>
          <w:szCs w:val="24"/>
        </w:rPr>
      </w:pPr>
      <w:r>
        <w:rPr>
          <w:rFonts w:cs="Calibri"/>
          <w:sz w:val="22"/>
          <w:szCs w:val="24"/>
        </w:rPr>
        <w:t xml:space="preserve">At  </w:t>
      </w:r>
    </w:p>
    <w:p w14:paraId="7B4CDD4A" w14:textId="77777777" w:rsidR="00A43BC4" w:rsidRDefault="00A43BC4">
      <w:pPr>
        <w:rPr>
          <w:rFonts w:cs="Calibri"/>
          <w:sz w:val="22"/>
          <w:szCs w:val="24"/>
        </w:rPr>
      </w:pPr>
    </w:p>
    <w:p w14:paraId="4ED262E5" w14:textId="77777777" w:rsidR="00A43BC4" w:rsidRDefault="00A43BC4">
      <w:pPr>
        <w:rPr>
          <w:rFonts w:cs="Calibri"/>
          <w:sz w:val="22"/>
          <w:szCs w:val="24"/>
        </w:rPr>
      </w:pPr>
      <w:r>
        <w:rPr>
          <w:sz w:val="22"/>
          <w:szCs w:val="24"/>
        </w:rPr>
        <w:t xml:space="preserve">Land East of, Harrier Way, Petersfield, Hampshire, </w:t>
      </w:r>
    </w:p>
    <w:p w14:paraId="7828C8EC" w14:textId="77777777" w:rsidR="00A43BC4" w:rsidRDefault="00A43BC4">
      <w:pPr>
        <w:rPr>
          <w:sz w:val="22"/>
          <w:szCs w:val="24"/>
        </w:rPr>
      </w:pPr>
    </w:p>
    <w:p w14:paraId="4FB10EDA" w14:textId="77777777" w:rsidR="00A43BC4" w:rsidRDefault="00A43BC4">
      <w:pPr>
        <w:rPr>
          <w:rFonts w:cs="Calibri"/>
          <w:sz w:val="22"/>
          <w:szCs w:val="24"/>
        </w:rPr>
      </w:pPr>
    </w:p>
    <w:p w14:paraId="5693AA9E" w14:textId="77777777" w:rsidR="00A43BC4" w:rsidRDefault="00A43BC4">
      <w:pPr>
        <w:rPr>
          <w:sz w:val="22"/>
          <w:szCs w:val="24"/>
        </w:rPr>
      </w:pPr>
      <w:r>
        <w:rPr>
          <w:b/>
          <w:sz w:val="22"/>
          <w:szCs w:val="24"/>
        </w:rPr>
        <w:t>Validation Date:</w:t>
      </w:r>
      <w:r>
        <w:rPr>
          <w:rFonts w:cs="Calibri"/>
          <w:sz w:val="22"/>
          <w:szCs w:val="24"/>
        </w:rPr>
        <w:tab/>
        <w:t>10 July 2024</w:t>
      </w:r>
    </w:p>
    <w:p w14:paraId="7A055F0A" w14:textId="77777777" w:rsidR="00A43BC4" w:rsidRDefault="00A43BC4">
      <w:pPr>
        <w:rPr>
          <w:rFonts w:cs="Calibri"/>
          <w:sz w:val="22"/>
          <w:szCs w:val="24"/>
        </w:rPr>
      </w:pPr>
    </w:p>
    <w:p w14:paraId="3B1BF533" w14:textId="77777777" w:rsidR="00A43BC4" w:rsidRDefault="00A43BC4">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3A9A7507" w14:textId="77777777" w:rsidR="00A43BC4" w:rsidRDefault="00A43BC4">
      <w:pPr>
        <w:rPr>
          <w:rFonts w:cs="Calibri"/>
          <w:sz w:val="22"/>
          <w:szCs w:val="24"/>
        </w:rPr>
      </w:pPr>
    </w:p>
    <w:p w14:paraId="52885CAB" w14:textId="77777777" w:rsidR="00A43BC4" w:rsidRDefault="00A43BC4">
      <w:pPr>
        <w:rPr>
          <w:rFonts w:cs="Calibri"/>
          <w:b/>
          <w:sz w:val="22"/>
          <w:szCs w:val="24"/>
        </w:rPr>
      </w:pPr>
      <w:r>
        <w:rPr>
          <w:b/>
          <w:sz w:val="22"/>
          <w:szCs w:val="24"/>
        </w:rPr>
        <w:t>Reason for the Direction</w:t>
      </w:r>
    </w:p>
    <w:p w14:paraId="5457DEC4" w14:textId="77777777" w:rsidR="00A43BC4" w:rsidRDefault="00A43BC4">
      <w:pPr>
        <w:rPr>
          <w:sz w:val="22"/>
          <w:szCs w:val="24"/>
        </w:rPr>
      </w:pPr>
    </w:p>
    <w:p w14:paraId="4A09EC74" w14:textId="77777777" w:rsidR="00A43BC4" w:rsidRDefault="00A43BC4">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"https://planningpublicaccess.southdowns.gov.uk/online-applications/applicationDetails.do?activeTab=summary&amp;keyVal=SG5NRCTUI4L00"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79C10384" w14:textId="77777777" w:rsidR="00A43BC4" w:rsidRDefault="00A43BC4">
      <w:pPr>
        <w:rPr>
          <w:sz w:val="22"/>
          <w:szCs w:val="24"/>
        </w:rPr>
      </w:pPr>
      <w:r>
        <w:rPr>
          <w:rFonts w:cs="Calibri"/>
          <w:sz w:val="22"/>
          <w:szCs w:val="24"/>
        </w:rPr>
        <w:fldChar w:fldCharType="end"/>
      </w:r>
    </w:p>
    <w:p w14:paraId="7CB0D5F0" w14:textId="77777777" w:rsidR="00A43BC4" w:rsidRDefault="00A43BC4">
      <w:pPr>
        <w:rPr>
          <w:rFonts w:cs="Calibri"/>
          <w:sz w:val="22"/>
          <w:szCs w:val="24"/>
        </w:rPr>
      </w:pPr>
    </w:p>
    <w:p w14:paraId="270C431D" w14:textId="77777777" w:rsidR="00A43BC4" w:rsidRDefault="00A43BC4">
      <w:pPr>
        <w:rPr>
          <w:rFonts w:cs="Calibri"/>
          <w:b/>
          <w:sz w:val="22"/>
          <w:szCs w:val="24"/>
          <w:u w:val="single"/>
        </w:rPr>
      </w:pPr>
      <w:r>
        <w:rPr>
          <w:b/>
          <w:sz w:val="22"/>
          <w:szCs w:val="24"/>
          <w:u w:val="single"/>
        </w:rPr>
        <w:t>SDNP/24/02853/DCOND</w:t>
      </w:r>
    </w:p>
    <w:p w14:paraId="1C776ACE" w14:textId="77777777" w:rsidR="00A43BC4" w:rsidRDefault="00A43BC4">
      <w:pPr>
        <w:rPr>
          <w:sz w:val="22"/>
          <w:szCs w:val="24"/>
        </w:rPr>
      </w:pPr>
    </w:p>
    <w:p w14:paraId="2C492E50" w14:textId="77777777" w:rsidR="00A43BC4" w:rsidRDefault="00A43BC4">
      <w:pPr>
        <w:rPr>
          <w:sz w:val="22"/>
          <w:szCs w:val="24"/>
        </w:rPr>
      </w:pPr>
      <w:r>
        <w:rPr>
          <w:rFonts w:cs="Calibri"/>
          <w:sz w:val="22"/>
          <w:szCs w:val="24"/>
        </w:rPr>
        <w:t>Discharge of Condition 6 (Blackout Blinds) of Planning Approval SDNP/23/02048/FUL.</w:t>
      </w:r>
    </w:p>
    <w:p w14:paraId="0E8285DD" w14:textId="77777777" w:rsidR="00A43BC4" w:rsidRDefault="00A43BC4">
      <w:pPr>
        <w:rPr>
          <w:sz w:val="22"/>
          <w:szCs w:val="24"/>
        </w:rPr>
      </w:pPr>
      <w:r>
        <w:rPr>
          <w:rFonts w:cs="Calibri"/>
          <w:sz w:val="22"/>
          <w:szCs w:val="24"/>
        </w:rPr>
        <w:t xml:space="preserve">At  </w:t>
      </w:r>
    </w:p>
    <w:p w14:paraId="405617BF" w14:textId="77777777" w:rsidR="00A43BC4" w:rsidRDefault="00A43BC4">
      <w:pPr>
        <w:rPr>
          <w:rFonts w:cs="Calibri"/>
          <w:sz w:val="22"/>
          <w:szCs w:val="24"/>
        </w:rPr>
      </w:pPr>
    </w:p>
    <w:p w14:paraId="41D9D786" w14:textId="77777777" w:rsidR="00A43BC4" w:rsidRDefault="00A43BC4">
      <w:pPr>
        <w:rPr>
          <w:rFonts w:cs="Calibri"/>
          <w:sz w:val="22"/>
          <w:szCs w:val="24"/>
        </w:rPr>
      </w:pPr>
      <w:r>
        <w:rPr>
          <w:sz w:val="22"/>
          <w:szCs w:val="24"/>
        </w:rPr>
        <w:t>County Stables, Grooms Cottage , The Motor Road, Old Racecourse, Lewes, East Sussex, BN7 1UR</w:t>
      </w:r>
    </w:p>
    <w:p w14:paraId="5D2E010D" w14:textId="77777777" w:rsidR="00A43BC4" w:rsidRDefault="00A43BC4">
      <w:pPr>
        <w:rPr>
          <w:sz w:val="22"/>
          <w:szCs w:val="24"/>
        </w:rPr>
      </w:pPr>
    </w:p>
    <w:p w14:paraId="48EB339A" w14:textId="77777777" w:rsidR="00A43BC4" w:rsidRDefault="00A43BC4">
      <w:pPr>
        <w:rPr>
          <w:rFonts w:cs="Calibri"/>
          <w:sz w:val="22"/>
          <w:szCs w:val="24"/>
        </w:rPr>
      </w:pPr>
    </w:p>
    <w:p w14:paraId="022779A9" w14:textId="77777777" w:rsidR="00A43BC4" w:rsidRDefault="00A43BC4">
      <w:pPr>
        <w:rPr>
          <w:sz w:val="22"/>
          <w:szCs w:val="24"/>
        </w:rPr>
      </w:pPr>
      <w:r>
        <w:rPr>
          <w:b/>
          <w:sz w:val="22"/>
          <w:szCs w:val="24"/>
        </w:rPr>
        <w:t>Validation Date:</w:t>
      </w:r>
      <w:r>
        <w:rPr>
          <w:rFonts w:cs="Calibri"/>
          <w:sz w:val="22"/>
          <w:szCs w:val="24"/>
        </w:rPr>
        <w:tab/>
        <w:t>15 July 2024</w:t>
      </w:r>
    </w:p>
    <w:p w14:paraId="3F72EC49" w14:textId="77777777" w:rsidR="00A43BC4" w:rsidRDefault="00A43BC4">
      <w:pPr>
        <w:rPr>
          <w:rFonts w:cs="Calibri"/>
          <w:sz w:val="22"/>
          <w:szCs w:val="24"/>
        </w:rPr>
      </w:pPr>
    </w:p>
    <w:p w14:paraId="36DF8696" w14:textId="77777777" w:rsidR="00A43BC4" w:rsidRDefault="00A43BC4">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383AFFB6" w14:textId="77777777" w:rsidR="00A43BC4" w:rsidRDefault="00A43BC4">
      <w:pPr>
        <w:rPr>
          <w:rFonts w:cs="Calibri"/>
          <w:sz w:val="22"/>
          <w:szCs w:val="24"/>
        </w:rPr>
      </w:pPr>
    </w:p>
    <w:p w14:paraId="4A70AD14" w14:textId="77777777" w:rsidR="00A43BC4" w:rsidRDefault="00A43BC4">
      <w:pPr>
        <w:rPr>
          <w:rFonts w:cs="Calibri"/>
          <w:b/>
          <w:sz w:val="22"/>
          <w:szCs w:val="24"/>
        </w:rPr>
      </w:pPr>
      <w:r>
        <w:rPr>
          <w:b/>
          <w:sz w:val="22"/>
          <w:szCs w:val="24"/>
        </w:rPr>
        <w:t>Reason for the Direction</w:t>
      </w:r>
    </w:p>
    <w:p w14:paraId="5FACA870" w14:textId="77777777" w:rsidR="00A43BC4" w:rsidRDefault="00A43BC4">
      <w:pPr>
        <w:rPr>
          <w:sz w:val="22"/>
          <w:szCs w:val="24"/>
        </w:rPr>
      </w:pPr>
    </w:p>
    <w:p w14:paraId="7DC6B829" w14:textId="77777777" w:rsidR="00A43BC4" w:rsidRDefault="00A43BC4">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"https://planningpublicaccess.southdowns.gov.uk/online-applications/applicationDetails.do?activeTab=summary&amp;keyVal=SGIMDXTUIBG00"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B93F72D" w14:textId="77777777" w:rsidR="00A43BC4" w:rsidRDefault="00A43BC4">
      <w:pPr>
        <w:rPr>
          <w:sz w:val="22"/>
          <w:szCs w:val="24"/>
        </w:rPr>
      </w:pPr>
      <w:r>
        <w:rPr>
          <w:rFonts w:cs="Calibri"/>
          <w:sz w:val="22"/>
          <w:szCs w:val="24"/>
        </w:rPr>
        <w:fldChar w:fldCharType="end"/>
      </w:r>
    </w:p>
    <w:p w14:paraId="067E63F9" w14:textId="77777777" w:rsidR="00A43BC4" w:rsidRDefault="00A43BC4">
      <w:pPr>
        <w:rPr>
          <w:rFonts w:cs="Calibri"/>
          <w:sz w:val="22"/>
          <w:szCs w:val="24"/>
        </w:rPr>
      </w:pPr>
    </w:p>
    <w:p w14:paraId="39CE0D24" w14:textId="77777777" w:rsidR="00A43BC4" w:rsidRDefault="00A43BC4">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1F1E" w14:textId="77777777" w:rsidR="00A43BC4" w:rsidRDefault="00A43BC4">
      <w:r>
        <w:separator/>
      </w:r>
    </w:p>
  </w:endnote>
  <w:endnote w:type="continuationSeparator" w:id="0">
    <w:p w14:paraId="62945D9A" w14:textId="77777777" w:rsidR="00A43BC4" w:rsidRDefault="00A4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5905C" w14:textId="77777777" w:rsidR="00A43BC4" w:rsidRDefault="00A43BC4">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88F5" w14:textId="77777777" w:rsidR="00A43BC4" w:rsidRDefault="00A43BC4">
      <w:r>
        <w:separator/>
      </w:r>
    </w:p>
  </w:footnote>
  <w:footnote w:type="continuationSeparator" w:id="0">
    <w:p w14:paraId="3980C37C" w14:textId="77777777" w:rsidR="00A43BC4" w:rsidRDefault="00A4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B2EE2"/>
    <w:rsid w:val="000B2EE2"/>
    <w:rsid w:val="00A43BC4"/>
    <w:rsid w:val="00A8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3C1FD"/>
  <w14:defaultImageDpi w14:val="0"/>
  <w15:docId w15:val="{731E97C0-6ACF-4D54-9141-7AD38A44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2024-07-15T18:06:00Z</dcterms:created>
  <dcterms:modified xsi:type="dcterms:W3CDTF">2024-07-15T18:06:00Z</dcterms:modified>
</cp:coreProperties>
</file>