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45533" w14:textId="77777777" w:rsidR="008837DB" w:rsidRDefault="008837DB">
      <w:pPr>
        <w:rPr>
          <w:rFonts w:cs="Calibri"/>
          <w:sz w:val="22"/>
          <w:szCs w:val="24"/>
        </w:rPr>
      </w:pPr>
      <w:r>
        <w:rPr>
          <w:sz w:val="22"/>
          <w:szCs w:val="24"/>
        </w:rPr>
        <w:t>List of called in applications for the week ending 20.05.2024</w:t>
      </w:r>
    </w:p>
    <w:p w14:paraId="26453C9A" w14:textId="77777777" w:rsidR="008837DB" w:rsidRDefault="008837DB">
      <w:pPr>
        <w:rPr>
          <w:sz w:val="22"/>
          <w:szCs w:val="24"/>
        </w:rPr>
      </w:pPr>
    </w:p>
    <w:p w14:paraId="4932B477" w14:textId="77777777" w:rsidR="008837DB" w:rsidRDefault="008837DB">
      <w:pPr>
        <w:rPr>
          <w:rFonts w:cs="Calibri"/>
          <w:sz w:val="22"/>
          <w:szCs w:val="24"/>
        </w:rPr>
      </w:pPr>
    </w:p>
    <w:p w14:paraId="39420EE0" w14:textId="77777777" w:rsidR="008837DB" w:rsidRDefault="008837DB">
      <w:pPr>
        <w:rPr>
          <w:rFonts w:cs="Calibri"/>
          <w:b/>
          <w:sz w:val="22"/>
          <w:szCs w:val="24"/>
          <w:u w:val="single"/>
        </w:rPr>
      </w:pPr>
      <w:r>
        <w:rPr>
          <w:b/>
          <w:sz w:val="22"/>
          <w:szCs w:val="24"/>
          <w:u w:val="single"/>
        </w:rPr>
        <w:t>SDNP/24/01695/FUL</w:t>
      </w:r>
    </w:p>
    <w:p w14:paraId="36417274" w14:textId="77777777" w:rsidR="008837DB" w:rsidRDefault="008837DB">
      <w:pPr>
        <w:rPr>
          <w:sz w:val="22"/>
          <w:szCs w:val="24"/>
        </w:rPr>
      </w:pPr>
    </w:p>
    <w:p w14:paraId="07D0A622" w14:textId="77777777" w:rsidR="008837DB" w:rsidRDefault="008837DB">
      <w:pPr>
        <w:rPr>
          <w:sz w:val="22"/>
          <w:szCs w:val="24"/>
        </w:rPr>
      </w:pPr>
      <w:r>
        <w:rPr>
          <w:rFonts w:cs="Calibri"/>
          <w:sz w:val="22"/>
          <w:szCs w:val="24"/>
        </w:rPr>
        <w:t>Change of use from forestry to Suitable Alternative Natural Greenspace (SANG), and associated minor facilitation works including the erection of fencing, improvements and enhancement of existing paths, creation of additional footpaths, siting of information boards, dog/litter bins, and heathland restoration.</w:t>
      </w:r>
    </w:p>
    <w:p w14:paraId="6A821F98" w14:textId="77777777" w:rsidR="008837DB" w:rsidRDefault="008837DB">
      <w:pPr>
        <w:rPr>
          <w:sz w:val="22"/>
          <w:szCs w:val="24"/>
        </w:rPr>
      </w:pPr>
      <w:r>
        <w:rPr>
          <w:rFonts w:cs="Calibri"/>
          <w:sz w:val="22"/>
          <w:szCs w:val="24"/>
        </w:rPr>
        <w:t xml:space="preserve">At  </w:t>
      </w:r>
    </w:p>
    <w:p w14:paraId="1D0301BB" w14:textId="77777777" w:rsidR="008837DB" w:rsidRDefault="008837DB">
      <w:pPr>
        <w:rPr>
          <w:rFonts w:cs="Calibri"/>
          <w:sz w:val="22"/>
          <w:szCs w:val="24"/>
        </w:rPr>
      </w:pPr>
    </w:p>
    <w:p w14:paraId="176631E9" w14:textId="77777777" w:rsidR="008837DB" w:rsidRDefault="008837DB">
      <w:pPr>
        <w:rPr>
          <w:rFonts w:cs="Calibri"/>
          <w:sz w:val="22"/>
          <w:szCs w:val="24"/>
        </w:rPr>
      </w:pPr>
      <w:r>
        <w:rPr>
          <w:sz w:val="22"/>
          <w:szCs w:val="24"/>
        </w:rPr>
        <w:t xml:space="preserve">Iron Hill, Hollycombe Lane, Fernhurst, West Sussex, </w:t>
      </w:r>
    </w:p>
    <w:p w14:paraId="46957C5B" w14:textId="77777777" w:rsidR="008837DB" w:rsidRDefault="008837DB">
      <w:pPr>
        <w:rPr>
          <w:sz w:val="22"/>
          <w:szCs w:val="24"/>
        </w:rPr>
      </w:pPr>
    </w:p>
    <w:p w14:paraId="6FD07830" w14:textId="77777777" w:rsidR="008837DB" w:rsidRDefault="008837DB">
      <w:pPr>
        <w:rPr>
          <w:rFonts w:cs="Calibri"/>
          <w:sz w:val="22"/>
          <w:szCs w:val="24"/>
        </w:rPr>
      </w:pPr>
    </w:p>
    <w:p w14:paraId="2B9FAE11" w14:textId="77777777" w:rsidR="008837DB" w:rsidRDefault="008837DB">
      <w:pPr>
        <w:rPr>
          <w:sz w:val="22"/>
          <w:szCs w:val="24"/>
        </w:rPr>
      </w:pPr>
      <w:r>
        <w:rPr>
          <w:b/>
          <w:sz w:val="22"/>
          <w:szCs w:val="24"/>
        </w:rPr>
        <w:t>Validation Date:</w:t>
      </w:r>
      <w:r>
        <w:rPr>
          <w:rFonts w:cs="Calibri"/>
          <w:sz w:val="22"/>
          <w:szCs w:val="24"/>
        </w:rPr>
        <w:tab/>
        <w:t>16 May 2024</w:t>
      </w:r>
    </w:p>
    <w:p w14:paraId="27E599EB" w14:textId="77777777" w:rsidR="008837DB" w:rsidRDefault="008837DB">
      <w:pPr>
        <w:rPr>
          <w:rFonts w:cs="Calibri"/>
          <w:sz w:val="22"/>
          <w:szCs w:val="24"/>
        </w:rPr>
      </w:pPr>
    </w:p>
    <w:p w14:paraId="2E4E9ABF" w14:textId="77777777" w:rsidR="008837DB" w:rsidRDefault="008837DB">
      <w:pPr>
        <w:rPr>
          <w:sz w:val="22"/>
          <w:szCs w:val="24"/>
        </w:rPr>
      </w:pPr>
      <w:r>
        <w:rPr>
          <w:b/>
          <w:sz w:val="22"/>
          <w:szCs w:val="24"/>
        </w:rPr>
        <w:t>Date of Direction:</w:t>
      </w:r>
      <w:r>
        <w:rPr>
          <w:rFonts w:cs="Calibri"/>
          <w:sz w:val="22"/>
          <w:szCs w:val="24"/>
        </w:rPr>
        <w:t xml:space="preserve"> </w:t>
      </w:r>
      <w:r>
        <w:rPr>
          <w:rFonts w:cs="Calibri"/>
          <w:sz w:val="22"/>
          <w:szCs w:val="24"/>
        </w:rPr>
        <w:tab/>
        <w:t>3 May 2024</w:t>
      </w:r>
    </w:p>
    <w:p w14:paraId="18936B14" w14:textId="77777777" w:rsidR="008837DB" w:rsidRDefault="008837DB">
      <w:pPr>
        <w:rPr>
          <w:rFonts w:cs="Calibri"/>
          <w:sz w:val="22"/>
          <w:szCs w:val="24"/>
        </w:rPr>
      </w:pPr>
    </w:p>
    <w:p w14:paraId="6A7FA200" w14:textId="77777777" w:rsidR="008837DB" w:rsidRDefault="008837DB">
      <w:pPr>
        <w:rPr>
          <w:rFonts w:cs="Calibri"/>
          <w:b/>
          <w:sz w:val="22"/>
          <w:szCs w:val="24"/>
        </w:rPr>
      </w:pPr>
      <w:r>
        <w:rPr>
          <w:b/>
          <w:sz w:val="22"/>
          <w:szCs w:val="24"/>
        </w:rPr>
        <w:t>Reason for the Direction</w:t>
      </w:r>
    </w:p>
    <w:p w14:paraId="3D76BBA2" w14:textId="77777777" w:rsidR="008837DB" w:rsidRDefault="008837DB">
      <w:pPr>
        <w:rPr>
          <w:rFonts w:cs="Calibri"/>
          <w:sz w:val="22"/>
          <w:szCs w:val="24"/>
        </w:rPr>
      </w:pPr>
      <w:r>
        <w:rPr>
          <w:sz w:val="22"/>
          <w:szCs w:val="24"/>
        </w:rPr>
        <w:t>The proposals have the potential to have a significant impact on the natural beauty and wildlife of the South Downs National Park and the promotion of opportunities for the understanding and enjoyment of the special qualities of the National Park by the public which constitute the purposes for which the National Park has been designated.</w:t>
      </w:r>
    </w:p>
    <w:p w14:paraId="0F090355" w14:textId="77777777" w:rsidR="008837DB" w:rsidRDefault="008837DB">
      <w:pPr>
        <w:rPr>
          <w:sz w:val="22"/>
          <w:szCs w:val="24"/>
        </w:rPr>
      </w:pPr>
    </w:p>
    <w:p w14:paraId="67D1804F" w14:textId="77777777" w:rsidR="008837DB" w:rsidRDefault="008837DB">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"https://planningpublicaccess.southdowns.gov.uk/online-applications/applicationDetails.do?activeTab=summary&amp;keyVal=SCEFNKTUG4700"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6B344BE2" w14:textId="77777777" w:rsidR="008837DB" w:rsidRDefault="008837DB">
      <w:pPr>
        <w:rPr>
          <w:sz w:val="22"/>
          <w:szCs w:val="24"/>
        </w:rPr>
      </w:pPr>
      <w:r>
        <w:rPr>
          <w:rFonts w:cs="Calibri"/>
          <w:sz w:val="22"/>
          <w:szCs w:val="24"/>
        </w:rPr>
        <w:fldChar w:fldCharType="end"/>
      </w:r>
    </w:p>
    <w:p w14:paraId="5050209A" w14:textId="77777777" w:rsidR="008837DB" w:rsidRDefault="008837DB">
      <w:pPr>
        <w:rPr>
          <w:rFonts w:cs="Calibri"/>
          <w:sz w:val="22"/>
          <w:szCs w:val="24"/>
        </w:rPr>
      </w:pPr>
    </w:p>
    <w:p w14:paraId="2CFF8565" w14:textId="77777777" w:rsidR="008837DB" w:rsidRDefault="008837DB">
      <w:pPr>
        <w:rPr>
          <w:rFonts w:cs="Calibri"/>
          <w:b/>
          <w:sz w:val="22"/>
          <w:szCs w:val="24"/>
          <w:u w:val="single"/>
        </w:rPr>
      </w:pPr>
      <w:r>
        <w:rPr>
          <w:b/>
          <w:sz w:val="22"/>
          <w:szCs w:val="24"/>
          <w:u w:val="single"/>
        </w:rPr>
        <w:t>SDNP/24/01963/CND</w:t>
      </w:r>
    </w:p>
    <w:p w14:paraId="61AD382D" w14:textId="77777777" w:rsidR="008837DB" w:rsidRDefault="008837DB">
      <w:pPr>
        <w:rPr>
          <w:sz w:val="22"/>
          <w:szCs w:val="24"/>
        </w:rPr>
      </w:pPr>
    </w:p>
    <w:p w14:paraId="4D50F0EF" w14:textId="77777777" w:rsidR="008837DB" w:rsidRDefault="008837DB">
      <w:pPr>
        <w:rPr>
          <w:sz w:val="22"/>
          <w:szCs w:val="24"/>
        </w:rPr>
      </w:pPr>
      <w:r>
        <w:rPr>
          <w:rFonts w:cs="Calibri"/>
          <w:sz w:val="22"/>
          <w:szCs w:val="24"/>
        </w:rPr>
        <w:t>Variation of Condition 2 (Plans) relating to planning approval SDNP/20/02616/FUL to allow for the reloaction of the milling shed</w:t>
      </w:r>
    </w:p>
    <w:p w14:paraId="3537F1D1" w14:textId="77777777" w:rsidR="008837DB" w:rsidRDefault="008837DB">
      <w:pPr>
        <w:rPr>
          <w:sz w:val="22"/>
          <w:szCs w:val="24"/>
        </w:rPr>
      </w:pPr>
      <w:r>
        <w:rPr>
          <w:rFonts w:cs="Calibri"/>
          <w:sz w:val="22"/>
          <w:szCs w:val="24"/>
        </w:rPr>
        <w:t xml:space="preserve">At  </w:t>
      </w:r>
    </w:p>
    <w:p w14:paraId="3E44B578" w14:textId="77777777" w:rsidR="008837DB" w:rsidRDefault="008837DB">
      <w:pPr>
        <w:rPr>
          <w:rFonts w:cs="Calibri"/>
          <w:sz w:val="22"/>
          <w:szCs w:val="24"/>
        </w:rPr>
      </w:pPr>
    </w:p>
    <w:p w14:paraId="6CF28E90" w14:textId="77777777" w:rsidR="008837DB" w:rsidRDefault="008837DB">
      <w:pPr>
        <w:rPr>
          <w:rFonts w:cs="Calibri"/>
          <w:sz w:val="22"/>
          <w:szCs w:val="24"/>
        </w:rPr>
      </w:pPr>
      <w:r>
        <w:rPr>
          <w:sz w:val="22"/>
          <w:szCs w:val="24"/>
        </w:rPr>
        <w:t>Laundry Cottage, Dangstein, Dangstein Road, Rogate, West Sussex, GU31 5BZ</w:t>
      </w:r>
    </w:p>
    <w:p w14:paraId="30541F94" w14:textId="77777777" w:rsidR="008837DB" w:rsidRDefault="008837DB">
      <w:pPr>
        <w:rPr>
          <w:sz w:val="22"/>
          <w:szCs w:val="24"/>
        </w:rPr>
      </w:pPr>
    </w:p>
    <w:p w14:paraId="264C2E95" w14:textId="77777777" w:rsidR="008837DB" w:rsidRDefault="008837DB">
      <w:pPr>
        <w:rPr>
          <w:rFonts w:cs="Calibri"/>
          <w:sz w:val="22"/>
          <w:szCs w:val="24"/>
        </w:rPr>
      </w:pPr>
    </w:p>
    <w:p w14:paraId="53A3DE59" w14:textId="77777777" w:rsidR="008837DB" w:rsidRDefault="008837DB">
      <w:pPr>
        <w:rPr>
          <w:sz w:val="22"/>
          <w:szCs w:val="24"/>
        </w:rPr>
      </w:pPr>
      <w:r>
        <w:rPr>
          <w:b/>
          <w:sz w:val="22"/>
          <w:szCs w:val="24"/>
        </w:rPr>
        <w:t>Validation Date:</w:t>
      </w:r>
      <w:r>
        <w:rPr>
          <w:rFonts w:cs="Calibri"/>
          <w:sz w:val="22"/>
          <w:szCs w:val="24"/>
        </w:rPr>
        <w:tab/>
        <w:t>13 May 2024</w:t>
      </w:r>
    </w:p>
    <w:p w14:paraId="5095DC77" w14:textId="77777777" w:rsidR="008837DB" w:rsidRDefault="008837DB">
      <w:pPr>
        <w:rPr>
          <w:rFonts w:cs="Calibri"/>
          <w:sz w:val="22"/>
          <w:szCs w:val="24"/>
        </w:rPr>
      </w:pPr>
    </w:p>
    <w:p w14:paraId="20379CCC" w14:textId="77777777" w:rsidR="008837DB" w:rsidRDefault="008837DB">
      <w:pPr>
        <w:rPr>
          <w:sz w:val="22"/>
          <w:szCs w:val="24"/>
        </w:rPr>
      </w:pPr>
      <w:r>
        <w:rPr>
          <w:b/>
          <w:sz w:val="22"/>
          <w:szCs w:val="24"/>
        </w:rPr>
        <w:t>Date of Direction:</w:t>
      </w:r>
      <w:r>
        <w:rPr>
          <w:rFonts w:cs="Calibri"/>
          <w:sz w:val="22"/>
          <w:szCs w:val="24"/>
        </w:rPr>
        <w:t xml:space="preserve"> </w:t>
      </w:r>
      <w:r>
        <w:rPr>
          <w:rFonts w:cs="Calibri"/>
          <w:sz w:val="22"/>
          <w:szCs w:val="24"/>
        </w:rPr>
        <w:tab/>
        <w:t>20 May 2024</w:t>
      </w:r>
    </w:p>
    <w:p w14:paraId="1086F03D" w14:textId="77777777" w:rsidR="008837DB" w:rsidRDefault="008837DB">
      <w:pPr>
        <w:rPr>
          <w:rFonts w:cs="Calibri"/>
          <w:sz w:val="22"/>
          <w:szCs w:val="24"/>
        </w:rPr>
      </w:pPr>
    </w:p>
    <w:p w14:paraId="23BB1B7E" w14:textId="77777777" w:rsidR="008837DB" w:rsidRDefault="008837DB">
      <w:pPr>
        <w:rPr>
          <w:rFonts w:cs="Calibri"/>
          <w:b/>
          <w:sz w:val="22"/>
          <w:szCs w:val="24"/>
        </w:rPr>
      </w:pPr>
      <w:r>
        <w:rPr>
          <w:b/>
          <w:sz w:val="22"/>
          <w:szCs w:val="24"/>
        </w:rPr>
        <w:t>Reason for the Direction</w:t>
      </w:r>
    </w:p>
    <w:p w14:paraId="5C1A879D" w14:textId="77777777" w:rsidR="008837DB" w:rsidRDefault="008837DB">
      <w:pPr>
        <w:rPr>
          <w:rFonts w:cs="Calibri"/>
          <w:sz w:val="22"/>
          <w:szCs w:val="24"/>
        </w:rPr>
      </w:pPr>
      <w:r>
        <w:rPr>
          <w:sz w:val="22"/>
          <w:szCs w:val="24"/>
        </w:rPr>
        <w:t>This proposal is for variation or removal of conditions relating to a development which was previously called in by the SDNPA. The current proposal will be handled by the SDNPA in order to ensure the objectives of the original consent are considered and for reasons of consistency.This is an application for an Application to Vary of Remove Conditions that requires no formal call in as the principle case was Called in and managed by the National Park.</w:t>
      </w:r>
    </w:p>
    <w:p w14:paraId="00D17FE2" w14:textId="77777777" w:rsidR="008837DB" w:rsidRDefault="008837DB">
      <w:pPr>
        <w:rPr>
          <w:sz w:val="22"/>
          <w:szCs w:val="24"/>
        </w:rPr>
      </w:pPr>
    </w:p>
    <w:p w14:paraId="0023BF85" w14:textId="77777777" w:rsidR="008837DB" w:rsidRDefault="008837DB">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"https://planningpublicaccess.southdowns.gov.uk/online-applications/applicationDetails.do?activeTab=summary&amp;keyVal=SD9F02TUGL900"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7677108E" w14:textId="77777777" w:rsidR="008837DB" w:rsidRDefault="008837DB">
      <w:pPr>
        <w:rPr>
          <w:sz w:val="22"/>
          <w:szCs w:val="24"/>
        </w:rPr>
      </w:pPr>
      <w:r>
        <w:rPr>
          <w:rFonts w:cs="Calibri"/>
          <w:sz w:val="22"/>
          <w:szCs w:val="24"/>
        </w:rPr>
        <w:fldChar w:fldCharType="end"/>
      </w:r>
    </w:p>
    <w:p w14:paraId="50C3089D" w14:textId="77777777" w:rsidR="008837DB" w:rsidRDefault="008837DB">
      <w:pPr>
        <w:rPr>
          <w:rFonts w:cs="Calibri"/>
          <w:sz w:val="22"/>
          <w:szCs w:val="24"/>
        </w:rPr>
      </w:pPr>
    </w:p>
    <w:p w14:paraId="652E481F" w14:textId="77777777" w:rsidR="008837DB" w:rsidRDefault="008837DB">
      <w:pPr>
        <w:rPr>
          <w:sz w:val="22"/>
          <w:szCs w:val="24"/>
        </w:rPr>
      </w:pPr>
    </w:p>
    <w:p w14:paraId="3B91CC57" w14:textId="77777777" w:rsidR="008837DB" w:rsidRDefault="008837DB">
      <w:pPr>
        <w:rPr>
          <w:rFonts w:cs="Calibri"/>
          <w:sz w:val="22"/>
          <w:szCs w:val="24"/>
        </w:rPr>
      </w:pPr>
    </w:p>
    <w:p w14:paraId="635901D7" w14:textId="77777777" w:rsidR="008837DB" w:rsidRDefault="008837DB">
      <w:pPr>
        <w:rPr>
          <w:sz w:val="22"/>
          <w:szCs w:val="24"/>
        </w:rPr>
      </w:pPr>
    </w:p>
    <w:p w14:paraId="68A885F2" w14:textId="77777777" w:rsidR="008837DB" w:rsidRDefault="008837DB">
      <w:pPr>
        <w:rPr>
          <w:rFonts w:cs="Calibri"/>
          <w:sz w:val="22"/>
          <w:szCs w:val="24"/>
        </w:rPr>
      </w:pPr>
    </w:p>
    <w:p w14:paraId="242783E3" w14:textId="77777777" w:rsidR="008837DB" w:rsidRDefault="008837DB">
      <w:pPr>
        <w:rPr>
          <w:sz w:val="22"/>
          <w:szCs w:val="24"/>
        </w:rPr>
      </w:pPr>
    </w:p>
    <w:p w14:paraId="1AFB4F51" w14:textId="77777777" w:rsidR="008837DB" w:rsidRDefault="008837DB">
      <w:pPr>
        <w:rPr>
          <w:rFonts w:cs="Calibri"/>
          <w:sz w:val="22"/>
          <w:szCs w:val="24"/>
        </w:rPr>
      </w:pPr>
    </w:p>
    <w:p w14:paraId="361EA494" w14:textId="77777777" w:rsidR="008837DB" w:rsidRDefault="008837DB">
      <w:pPr>
        <w:rPr>
          <w:sz w:val="22"/>
          <w:szCs w:val="24"/>
        </w:rPr>
      </w:pPr>
    </w:p>
    <w:p w14:paraId="509C868D" w14:textId="77777777" w:rsidR="008837DB" w:rsidRDefault="008837DB">
      <w:pPr>
        <w:rPr>
          <w:rFonts w:cs="Calibri"/>
          <w:sz w:val="22"/>
          <w:szCs w:val="24"/>
        </w:rPr>
      </w:pPr>
    </w:p>
    <w:p w14:paraId="1FE29F53" w14:textId="77777777" w:rsidR="008837DB" w:rsidRDefault="008837DB">
      <w:pPr>
        <w:rPr>
          <w:sz w:val="22"/>
          <w:szCs w:val="24"/>
        </w:rPr>
      </w:pPr>
    </w:p>
    <w:p w14:paraId="5406ED4C" w14:textId="77777777" w:rsidR="008837DB" w:rsidRDefault="008837DB">
      <w:pPr>
        <w:rPr>
          <w:b/>
          <w:sz w:val="22"/>
          <w:szCs w:val="24"/>
          <w:u w:val="single"/>
        </w:rPr>
      </w:pPr>
      <w:r>
        <w:rPr>
          <w:rFonts w:cs="Calibri"/>
          <w:b/>
          <w:sz w:val="22"/>
          <w:szCs w:val="24"/>
          <w:u w:val="single"/>
        </w:rPr>
        <w:t>SDNP/24/01970/DCOND</w:t>
      </w:r>
    </w:p>
    <w:p w14:paraId="28CA54A7" w14:textId="77777777" w:rsidR="008837DB" w:rsidRDefault="008837DB">
      <w:pPr>
        <w:rPr>
          <w:rFonts w:cs="Calibri"/>
          <w:sz w:val="22"/>
          <w:szCs w:val="24"/>
        </w:rPr>
      </w:pPr>
    </w:p>
    <w:p w14:paraId="751E4E8D" w14:textId="77777777" w:rsidR="008837DB" w:rsidRDefault="008837DB">
      <w:pPr>
        <w:rPr>
          <w:rFonts w:cs="Calibri"/>
          <w:sz w:val="22"/>
          <w:szCs w:val="24"/>
        </w:rPr>
      </w:pPr>
      <w:r>
        <w:rPr>
          <w:sz w:val="22"/>
          <w:szCs w:val="24"/>
        </w:rPr>
        <w:t>Discharge of conditions 17 (Boundary , surfacing and gate details) and 18 (South Western pedestrian link) for SDNP/22/03416/FUL.</w:t>
      </w:r>
    </w:p>
    <w:p w14:paraId="26B866CB" w14:textId="77777777" w:rsidR="008837DB" w:rsidRDefault="008837DB">
      <w:pPr>
        <w:rPr>
          <w:rFonts w:cs="Calibri"/>
          <w:sz w:val="22"/>
          <w:szCs w:val="24"/>
        </w:rPr>
      </w:pPr>
      <w:r>
        <w:rPr>
          <w:sz w:val="22"/>
          <w:szCs w:val="24"/>
        </w:rPr>
        <w:t xml:space="preserve">At  </w:t>
      </w:r>
    </w:p>
    <w:p w14:paraId="0B4C3F0F" w14:textId="77777777" w:rsidR="008837DB" w:rsidRDefault="008837DB">
      <w:pPr>
        <w:rPr>
          <w:sz w:val="22"/>
          <w:szCs w:val="24"/>
        </w:rPr>
      </w:pPr>
    </w:p>
    <w:p w14:paraId="071BD69A" w14:textId="77777777" w:rsidR="008837DB" w:rsidRDefault="008837DB">
      <w:pPr>
        <w:rPr>
          <w:sz w:val="22"/>
          <w:szCs w:val="24"/>
        </w:rPr>
      </w:pPr>
      <w:r>
        <w:rPr>
          <w:rFonts w:cs="Calibri"/>
          <w:sz w:val="22"/>
          <w:szCs w:val="24"/>
        </w:rPr>
        <w:t xml:space="preserve">Longmoor Enterprise Park, Longmoor Road, Greatham, Liss, Hampshire, </w:t>
      </w:r>
    </w:p>
    <w:p w14:paraId="5204959B" w14:textId="77777777" w:rsidR="008837DB" w:rsidRDefault="008837DB">
      <w:pPr>
        <w:rPr>
          <w:rFonts w:cs="Calibri"/>
          <w:sz w:val="22"/>
          <w:szCs w:val="24"/>
        </w:rPr>
      </w:pPr>
    </w:p>
    <w:p w14:paraId="14EC35FA" w14:textId="77777777" w:rsidR="008837DB" w:rsidRDefault="008837DB">
      <w:pPr>
        <w:rPr>
          <w:sz w:val="22"/>
          <w:szCs w:val="24"/>
        </w:rPr>
      </w:pPr>
    </w:p>
    <w:p w14:paraId="44DF630E" w14:textId="77777777" w:rsidR="008837DB" w:rsidRDefault="008837DB">
      <w:pPr>
        <w:rPr>
          <w:rFonts w:cs="Calibri"/>
          <w:sz w:val="22"/>
          <w:szCs w:val="24"/>
        </w:rPr>
      </w:pPr>
      <w:r>
        <w:rPr>
          <w:rFonts w:cs="Calibri"/>
          <w:b/>
          <w:sz w:val="22"/>
          <w:szCs w:val="24"/>
        </w:rPr>
        <w:t>Validation Date:</w:t>
      </w:r>
      <w:r>
        <w:rPr>
          <w:sz w:val="22"/>
          <w:szCs w:val="24"/>
        </w:rPr>
        <w:tab/>
        <w:t>13 May 2024</w:t>
      </w:r>
    </w:p>
    <w:p w14:paraId="48E7E282" w14:textId="77777777" w:rsidR="008837DB" w:rsidRDefault="008837DB">
      <w:pPr>
        <w:rPr>
          <w:sz w:val="22"/>
          <w:szCs w:val="24"/>
        </w:rPr>
      </w:pPr>
    </w:p>
    <w:p w14:paraId="02E96794" w14:textId="77777777" w:rsidR="008837DB" w:rsidRDefault="008837DB">
      <w:pPr>
        <w:rPr>
          <w:rFonts w:cs="Calibri"/>
          <w:sz w:val="22"/>
          <w:szCs w:val="24"/>
        </w:rPr>
      </w:pPr>
      <w:r>
        <w:rPr>
          <w:rFonts w:cs="Calibri"/>
          <w:b/>
          <w:sz w:val="22"/>
          <w:szCs w:val="24"/>
        </w:rPr>
        <w:t>Date of Direction:</w:t>
      </w:r>
      <w:r>
        <w:rPr>
          <w:sz w:val="22"/>
          <w:szCs w:val="24"/>
        </w:rPr>
        <w:t xml:space="preserve"> </w:t>
      </w:r>
      <w:r>
        <w:rPr>
          <w:sz w:val="22"/>
          <w:szCs w:val="24"/>
        </w:rPr>
        <w:tab/>
        <w:t xml:space="preserve">No call in required. </w:t>
      </w:r>
    </w:p>
    <w:p w14:paraId="4F373DC8" w14:textId="77777777" w:rsidR="008837DB" w:rsidRDefault="008837DB">
      <w:pPr>
        <w:rPr>
          <w:sz w:val="22"/>
          <w:szCs w:val="24"/>
        </w:rPr>
      </w:pPr>
    </w:p>
    <w:p w14:paraId="1549F129" w14:textId="77777777" w:rsidR="008837DB" w:rsidRDefault="008837DB">
      <w:pPr>
        <w:rPr>
          <w:b/>
          <w:sz w:val="22"/>
          <w:szCs w:val="24"/>
        </w:rPr>
      </w:pPr>
      <w:r>
        <w:rPr>
          <w:rFonts w:cs="Calibri"/>
          <w:b/>
          <w:sz w:val="22"/>
          <w:szCs w:val="24"/>
        </w:rPr>
        <w:t>Reason for the Direction</w:t>
      </w:r>
    </w:p>
    <w:p w14:paraId="50B571A8" w14:textId="77777777" w:rsidR="008837DB" w:rsidRDefault="008837DB">
      <w:pPr>
        <w:rPr>
          <w:rFonts w:cs="Calibri"/>
          <w:sz w:val="22"/>
          <w:szCs w:val="24"/>
        </w:rPr>
      </w:pPr>
    </w:p>
    <w:p w14:paraId="5BD629F9" w14:textId="77777777" w:rsidR="008837DB" w:rsidRDefault="008837DB">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"https://planningpublicaccess.southdowns.gov.uk/online-applications/applicationDetails.do?activeTab=summary&amp;keyVal=SD9RFCTUGLP00"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42151D88" w14:textId="77777777" w:rsidR="008837DB" w:rsidRDefault="008837DB">
      <w:pPr>
        <w:rPr>
          <w:rFonts w:cs="Calibri"/>
          <w:sz w:val="22"/>
          <w:szCs w:val="24"/>
        </w:rPr>
      </w:pPr>
      <w:r>
        <w:rPr>
          <w:sz w:val="22"/>
          <w:szCs w:val="24"/>
        </w:rPr>
        <w:fldChar w:fldCharType="end"/>
      </w:r>
    </w:p>
    <w:p w14:paraId="3F1ACFB6" w14:textId="77777777" w:rsidR="008837DB" w:rsidRDefault="008837DB">
      <w:pPr>
        <w:rPr>
          <w:sz w:val="22"/>
          <w:szCs w:val="24"/>
        </w:rPr>
      </w:pPr>
    </w:p>
    <w:p w14:paraId="029F42C7" w14:textId="77777777" w:rsidR="008837DB" w:rsidRDefault="008837DB">
      <w:pPr>
        <w:rPr>
          <w:rFonts w:cs="Calibri"/>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9FECC" w14:textId="77777777" w:rsidR="008837DB" w:rsidRDefault="008837DB">
      <w:r>
        <w:separator/>
      </w:r>
    </w:p>
  </w:endnote>
  <w:endnote w:type="continuationSeparator" w:id="0">
    <w:p w14:paraId="4F42A0DC" w14:textId="77777777" w:rsidR="008837DB" w:rsidRDefault="0088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8AC35" w14:textId="77777777" w:rsidR="008837DB" w:rsidRDefault="008837DB">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D37DC" w14:textId="77777777" w:rsidR="008837DB" w:rsidRDefault="008837DB">
      <w:r>
        <w:separator/>
      </w:r>
    </w:p>
  </w:footnote>
  <w:footnote w:type="continuationSeparator" w:id="0">
    <w:p w14:paraId="1BA45C50" w14:textId="77777777" w:rsidR="008837DB" w:rsidRDefault="00883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837DB"/>
    <w:rsid w:val="00883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42981"/>
  <w14:defaultImageDpi w14:val="0"/>
  <w15:docId w15:val="{869E76A9-4391-4829-A31E-3853B439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2024-05-20T17:44:00Z</dcterms:created>
  <dcterms:modified xsi:type="dcterms:W3CDTF">2024-05-20T17:44:00Z</dcterms:modified>
</cp:coreProperties>
</file>