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000F" w14:textId="77777777" w:rsidR="00F06DF5" w:rsidRDefault="00F06DF5">
      <w:pPr>
        <w:rPr>
          <w:rFonts w:cs="Calibri"/>
          <w:sz w:val="22"/>
          <w:szCs w:val="24"/>
        </w:rPr>
      </w:pPr>
      <w:r>
        <w:rPr>
          <w:sz w:val="22"/>
          <w:szCs w:val="24"/>
        </w:rPr>
        <w:t>List of called in applications for the week ending 27.11.2023</w:t>
      </w:r>
    </w:p>
    <w:p w14:paraId="6418F0C0" w14:textId="77777777" w:rsidR="00F06DF5" w:rsidRDefault="00F06DF5">
      <w:pPr>
        <w:rPr>
          <w:sz w:val="22"/>
          <w:szCs w:val="24"/>
        </w:rPr>
      </w:pPr>
    </w:p>
    <w:p w14:paraId="2BD8E386" w14:textId="77777777" w:rsidR="00F06DF5" w:rsidRDefault="00F06DF5">
      <w:pPr>
        <w:rPr>
          <w:rFonts w:cs="Calibri"/>
          <w:sz w:val="22"/>
          <w:szCs w:val="24"/>
        </w:rPr>
      </w:pPr>
    </w:p>
    <w:p w14:paraId="3A9D4321" w14:textId="77777777" w:rsidR="00F06DF5" w:rsidRDefault="00F06DF5">
      <w:pPr>
        <w:rPr>
          <w:rFonts w:cs="Calibri"/>
          <w:b/>
          <w:sz w:val="22"/>
          <w:szCs w:val="24"/>
          <w:u w:val="single"/>
        </w:rPr>
      </w:pPr>
      <w:r>
        <w:rPr>
          <w:b/>
          <w:sz w:val="22"/>
          <w:szCs w:val="24"/>
          <w:u w:val="single"/>
        </w:rPr>
        <w:t>SDNP/23/04758/CND</w:t>
      </w:r>
    </w:p>
    <w:p w14:paraId="3E250C59" w14:textId="77777777" w:rsidR="00F06DF5" w:rsidRDefault="00F06DF5">
      <w:pPr>
        <w:rPr>
          <w:sz w:val="22"/>
          <w:szCs w:val="24"/>
        </w:rPr>
      </w:pPr>
    </w:p>
    <w:p w14:paraId="2E57977D" w14:textId="77777777" w:rsidR="00F06DF5" w:rsidRDefault="00F06DF5">
      <w:pPr>
        <w:rPr>
          <w:sz w:val="22"/>
          <w:szCs w:val="24"/>
        </w:rPr>
      </w:pPr>
      <w:r>
        <w:rPr>
          <w:rFonts w:cs="Calibri"/>
          <w:sz w:val="22"/>
          <w:szCs w:val="24"/>
        </w:rPr>
        <w:t>Removal of Condition 27 of SDNP/21/03448/FUL (requiring the retention of the barrel-vaulted structure)</w:t>
      </w:r>
    </w:p>
    <w:p w14:paraId="715B5220" w14:textId="77777777" w:rsidR="00F06DF5" w:rsidRDefault="00F06DF5">
      <w:pPr>
        <w:rPr>
          <w:sz w:val="22"/>
          <w:szCs w:val="24"/>
        </w:rPr>
      </w:pPr>
      <w:r>
        <w:rPr>
          <w:rFonts w:cs="Calibri"/>
          <w:sz w:val="22"/>
          <w:szCs w:val="24"/>
        </w:rPr>
        <w:t xml:space="preserve">At  </w:t>
      </w:r>
    </w:p>
    <w:p w14:paraId="576A8CE9" w14:textId="77777777" w:rsidR="00F06DF5" w:rsidRDefault="00F06DF5">
      <w:pPr>
        <w:rPr>
          <w:rFonts w:cs="Calibri"/>
          <w:sz w:val="22"/>
          <w:szCs w:val="24"/>
        </w:rPr>
      </w:pPr>
    </w:p>
    <w:p w14:paraId="2DACA714" w14:textId="77777777" w:rsidR="00F06DF5" w:rsidRDefault="00F06DF5">
      <w:pPr>
        <w:rPr>
          <w:rFonts w:cs="Calibri"/>
          <w:sz w:val="22"/>
          <w:szCs w:val="24"/>
        </w:rPr>
      </w:pPr>
      <w:r>
        <w:rPr>
          <w:sz w:val="22"/>
          <w:szCs w:val="24"/>
        </w:rPr>
        <w:t>Council Depot , Bepton Road, Midhurst, West Sussex, GU29 9QX</w:t>
      </w:r>
    </w:p>
    <w:p w14:paraId="53927B56" w14:textId="77777777" w:rsidR="00F06DF5" w:rsidRDefault="00F06DF5">
      <w:pPr>
        <w:rPr>
          <w:sz w:val="22"/>
          <w:szCs w:val="24"/>
        </w:rPr>
      </w:pPr>
    </w:p>
    <w:p w14:paraId="3592809D" w14:textId="77777777" w:rsidR="00F06DF5" w:rsidRDefault="00F06DF5">
      <w:pPr>
        <w:rPr>
          <w:rFonts w:cs="Calibri"/>
          <w:sz w:val="22"/>
          <w:szCs w:val="24"/>
        </w:rPr>
      </w:pPr>
      <w:r>
        <w:rPr>
          <w:rFonts w:cs="Calibri"/>
          <w:b/>
          <w:sz w:val="22"/>
          <w:szCs w:val="24"/>
        </w:rPr>
        <w:t>Validation Date:</w:t>
      </w:r>
      <w:r>
        <w:rPr>
          <w:sz w:val="22"/>
          <w:szCs w:val="24"/>
        </w:rPr>
        <w:tab/>
        <w:t>20 November 2023</w:t>
      </w:r>
    </w:p>
    <w:p w14:paraId="505CCFDD" w14:textId="77777777" w:rsidR="00F06DF5" w:rsidRDefault="00F06DF5">
      <w:pPr>
        <w:rPr>
          <w:sz w:val="22"/>
          <w:szCs w:val="24"/>
        </w:rPr>
      </w:pPr>
    </w:p>
    <w:p w14:paraId="139F4068" w14:textId="77777777" w:rsidR="00F06DF5" w:rsidRDefault="00F06DF5">
      <w:pPr>
        <w:rPr>
          <w:rFonts w:cs="Calibri"/>
          <w:sz w:val="22"/>
          <w:szCs w:val="24"/>
        </w:rPr>
      </w:pPr>
      <w:r>
        <w:rPr>
          <w:rFonts w:cs="Calibri"/>
          <w:b/>
          <w:sz w:val="22"/>
          <w:szCs w:val="24"/>
        </w:rPr>
        <w:t>Date of Direction:</w:t>
      </w:r>
      <w:r>
        <w:rPr>
          <w:sz w:val="22"/>
          <w:szCs w:val="24"/>
        </w:rPr>
        <w:t xml:space="preserve"> </w:t>
      </w:r>
      <w:r>
        <w:rPr>
          <w:sz w:val="22"/>
          <w:szCs w:val="24"/>
        </w:rPr>
        <w:tab/>
        <w:t>22 November 2023</w:t>
      </w:r>
    </w:p>
    <w:p w14:paraId="5F769791" w14:textId="77777777" w:rsidR="00F06DF5" w:rsidRDefault="00F06DF5">
      <w:pPr>
        <w:rPr>
          <w:sz w:val="22"/>
          <w:szCs w:val="24"/>
        </w:rPr>
      </w:pPr>
    </w:p>
    <w:p w14:paraId="63A181F2" w14:textId="77777777" w:rsidR="00F06DF5" w:rsidRDefault="00F06DF5">
      <w:pPr>
        <w:rPr>
          <w:b/>
          <w:sz w:val="22"/>
          <w:szCs w:val="24"/>
        </w:rPr>
      </w:pPr>
      <w:r>
        <w:rPr>
          <w:rFonts w:cs="Calibri"/>
          <w:b/>
          <w:sz w:val="22"/>
          <w:szCs w:val="24"/>
        </w:rPr>
        <w:t>Reason for the Direction</w:t>
      </w:r>
    </w:p>
    <w:p w14:paraId="46030CD0" w14:textId="77777777" w:rsidR="00F06DF5" w:rsidRDefault="00F06DF5">
      <w:pPr>
        <w:rPr>
          <w:sz w:val="22"/>
          <w:szCs w:val="24"/>
        </w:rPr>
      </w:pPr>
      <w:r>
        <w:rPr>
          <w:rFonts w:cs="Calibri"/>
          <w:sz w:val="22"/>
          <w:szCs w:val="24"/>
        </w:rPr>
        <w:t>This proposal is for variation of a condition relating to a development which was previously called in by the SDNPA as a strategically significant development and which has the potential  to have a significant impact on the natural beauty, wildlife, and cultural heritage, and opportunities for the understanding and enjoyment of the National Park and as such, the two purposes of designation.</w:t>
      </w:r>
    </w:p>
    <w:p w14:paraId="7E0F509D" w14:textId="77777777" w:rsidR="00F06DF5" w:rsidRDefault="00F06DF5">
      <w:pPr>
        <w:rPr>
          <w:rFonts w:cs="Calibri"/>
          <w:sz w:val="22"/>
          <w:szCs w:val="24"/>
        </w:rPr>
      </w:pPr>
    </w:p>
    <w:p w14:paraId="2C949B0F" w14:textId="77777777" w:rsidR="00F06DF5" w:rsidRDefault="00F06DF5">
      <w:pPr>
        <w:rPr>
          <w:rFonts w:cs="Calibri"/>
          <w:sz w:val="22"/>
          <w:szCs w:val="24"/>
        </w:rPr>
      </w:pPr>
      <w:r>
        <w:rPr>
          <w:sz w:val="22"/>
          <w:szCs w:val="24"/>
        </w:rPr>
        <w:t>The current proposal will be handled by the SDNPA in order to ensure the objectives of the original consent are considered and for reasons of consistency.</w:t>
      </w:r>
    </w:p>
    <w:p w14:paraId="5C0D6A63" w14:textId="77777777" w:rsidR="00F06DF5" w:rsidRDefault="00F06DF5">
      <w:pPr>
        <w:rPr>
          <w:rFonts w:cs="Calibri"/>
          <w:sz w:val="22"/>
          <w:szCs w:val="24"/>
        </w:rPr>
      </w:pPr>
      <w:r>
        <w:rPr>
          <w:sz w:val="22"/>
          <w:szCs w:val="24"/>
        </w:rPr>
        <w:t>This is an application for an Application to Vary of Remove Conditions that requires no formal call in as the principle case was Called in and managed by the National Park.</w:t>
      </w:r>
    </w:p>
    <w:p w14:paraId="09B72CF0" w14:textId="77777777" w:rsidR="00F06DF5" w:rsidRDefault="00F06DF5">
      <w:pPr>
        <w:rPr>
          <w:sz w:val="22"/>
          <w:szCs w:val="24"/>
        </w:rPr>
      </w:pPr>
    </w:p>
    <w:p w14:paraId="5343A5EA" w14:textId="77777777" w:rsidR="00F06DF5" w:rsidRDefault="00F06DF5">
      <w:pPr>
        <w:rPr>
          <w:rFonts w:cs="Calibri"/>
          <w:sz w:val="22"/>
          <w:szCs w:val="24"/>
        </w:rPr>
      </w:pPr>
      <w:hyperlink r:id="rId7" w:history="1">
        <w:r>
          <w:rPr>
            <w:rStyle w:val="Hyperlink"/>
            <w:rFonts w:ascii="Gill Sans MT" w:hAnsi="Gill Sans MT" w:cs="Gill Sans MT"/>
            <w:szCs w:val="24"/>
          </w:rPr>
          <w:t>View the case on public access</w:t>
        </w:r>
      </w:hyperlink>
    </w:p>
    <w:p w14:paraId="6540DAB9" w14:textId="77777777" w:rsidR="00F06DF5" w:rsidRDefault="00F06DF5">
      <w:pPr>
        <w:rPr>
          <w:sz w:val="22"/>
          <w:szCs w:val="24"/>
        </w:rPr>
      </w:pPr>
    </w:p>
    <w:p w14:paraId="0413C773" w14:textId="77777777" w:rsidR="00F06DF5" w:rsidRDefault="00F06DF5">
      <w:pPr>
        <w:rPr>
          <w:rFonts w:cs="Calibri"/>
          <w:sz w:val="22"/>
          <w:szCs w:val="24"/>
        </w:rPr>
      </w:pPr>
    </w:p>
    <w:p w14:paraId="05D72AE6" w14:textId="77777777" w:rsidR="00F06DF5" w:rsidRDefault="00F06DF5">
      <w:pPr>
        <w:rPr>
          <w:rFonts w:cs="Calibri"/>
          <w:b/>
          <w:sz w:val="22"/>
          <w:szCs w:val="24"/>
          <w:u w:val="single"/>
        </w:rPr>
      </w:pPr>
      <w:r>
        <w:rPr>
          <w:b/>
          <w:sz w:val="22"/>
          <w:szCs w:val="24"/>
          <w:u w:val="single"/>
        </w:rPr>
        <w:t>SDNP/23/04877/DCOND</w:t>
      </w:r>
    </w:p>
    <w:p w14:paraId="2A955BCC" w14:textId="77777777" w:rsidR="00F06DF5" w:rsidRDefault="00F06DF5">
      <w:pPr>
        <w:rPr>
          <w:sz w:val="22"/>
          <w:szCs w:val="24"/>
        </w:rPr>
      </w:pPr>
    </w:p>
    <w:p w14:paraId="3EEF7B53" w14:textId="77777777" w:rsidR="00F06DF5" w:rsidRDefault="00F06DF5">
      <w:pPr>
        <w:rPr>
          <w:sz w:val="22"/>
          <w:szCs w:val="24"/>
        </w:rPr>
      </w:pPr>
      <w:r>
        <w:rPr>
          <w:rFonts w:cs="Calibri"/>
          <w:sz w:val="22"/>
          <w:szCs w:val="24"/>
        </w:rPr>
        <w:t>Discharge of Conditions 10 (revised scheme of soft landscape works) and 17 (details of hard landscape works) of planning permission SDNP/13/01164/FUL.</w:t>
      </w:r>
    </w:p>
    <w:p w14:paraId="045AED4E" w14:textId="77777777" w:rsidR="00F06DF5" w:rsidRDefault="00F06DF5">
      <w:pPr>
        <w:rPr>
          <w:sz w:val="22"/>
          <w:szCs w:val="24"/>
        </w:rPr>
      </w:pPr>
      <w:r>
        <w:rPr>
          <w:rFonts w:cs="Calibri"/>
          <w:sz w:val="22"/>
          <w:szCs w:val="24"/>
        </w:rPr>
        <w:t xml:space="preserve">At  </w:t>
      </w:r>
    </w:p>
    <w:p w14:paraId="2F4E8E1F" w14:textId="77777777" w:rsidR="00F06DF5" w:rsidRDefault="00F06DF5">
      <w:pPr>
        <w:rPr>
          <w:rFonts w:cs="Calibri"/>
          <w:sz w:val="22"/>
          <w:szCs w:val="24"/>
        </w:rPr>
      </w:pPr>
    </w:p>
    <w:p w14:paraId="73AF0B5B" w14:textId="77777777" w:rsidR="00F06DF5" w:rsidRDefault="00F06DF5">
      <w:pPr>
        <w:rPr>
          <w:rFonts w:cs="Calibri"/>
          <w:sz w:val="22"/>
          <w:szCs w:val="24"/>
        </w:rPr>
      </w:pPr>
      <w:r>
        <w:rPr>
          <w:sz w:val="22"/>
          <w:szCs w:val="24"/>
        </w:rPr>
        <w:t>Bury Mill Farm , Bury Road, Bury, West Sussex, RH20 1NN</w:t>
      </w:r>
    </w:p>
    <w:p w14:paraId="1D53A8EF" w14:textId="77777777" w:rsidR="00F06DF5" w:rsidRDefault="00F06DF5">
      <w:pPr>
        <w:rPr>
          <w:sz w:val="22"/>
          <w:szCs w:val="24"/>
        </w:rPr>
      </w:pPr>
    </w:p>
    <w:p w14:paraId="2D848A81" w14:textId="77777777" w:rsidR="00F06DF5" w:rsidRDefault="00F06DF5">
      <w:pPr>
        <w:rPr>
          <w:rFonts w:cs="Calibri"/>
          <w:sz w:val="22"/>
          <w:szCs w:val="24"/>
        </w:rPr>
      </w:pPr>
    </w:p>
    <w:p w14:paraId="50C23ABF" w14:textId="77777777" w:rsidR="00F06DF5" w:rsidRDefault="00F06DF5">
      <w:pPr>
        <w:rPr>
          <w:sz w:val="22"/>
          <w:szCs w:val="24"/>
        </w:rPr>
      </w:pPr>
      <w:r>
        <w:rPr>
          <w:b/>
          <w:sz w:val="22"/>
          <w:szCs w:val="24"/>
        </w:rPr>
        <w:t>Validation Date:</w:t>
      </w:r>
      <w:r>
        <w:rPr>
          <w:rFonts w:cs="Calibri"/>
          <w:sz w:val="22"/>
          <w:szCs w:val="24"/>
        </w:rPr>
        <w:tab/>
        <w:t>20 November 2023</w:t>
      </w:r>
    </w:p>
    <w:p w14:paraId="4654A0F4" w14:textId="77777777" w:rsidR="00F06DF5" w:rsidRDefault="00F06DF5">
      <w:pPr>
        <w:rPr>
          <w:rFonts w:cs="Calibri"/>
          <w:sz w:val="22"/>
          <w:szCs w:val="24"/>
        </w:rPr>
      </w:pPr>
    </w:p>
    <w:p w14:paraId="37AF9C3D" w14:textId="77777777" w:rsidR="00F06DF5" w:rsidRDefault="00F06DF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6709A3B4" w14:textId="77777777" w:rsidR="00F06DF5" w:rsidRDefault="00F06DF5">
      <w:pPr>
        <w:rPr>
          <w:rFonts w:cs="Calibri"/>
          <w:sz w:val="22"/>
          <w:szCs w:val="24"/>
        </w:rPr>
      </w:pPr>
    </w:p>
    <w:p w14:paraId="77DA1E88" w14:textId="77777777" w:rsidR="00F06DF5" w:rsidRDefault="00F06DF5">
      <w:pPr>
        <w:rPr>
          <w:rFonts w:cs="Calibri"/>
          <w:b/>
          <w:sz w:val="22"/>
          <w:szCs w:val="24"/>
        </w:rPr>
      </w:pPr>
      <w:r>
        <w:rPr>
          <w:b/>
          <w:sz w:val="22"/>
          <w:szCs w:val="24"/>
        </w:rPr>
        <w:t>Reason for the Direction</w:t>
      </w:r>
    </w:p>
    <w:p w14:paraId="05D24810" w14:textId="77777777" w:rsidR="00F06DF5" w:rsidRDefault="00F06DF5">
      <w:pPr>
        <w:rPr>
          <w:sz w:val="22"/>
          <w:szCs w:val="24"/>
        </w:rPr>
      </w:pPr>
    </w:p>
    <w:p w14:paraId="6F233CA4" w14:textId="77777777" w:rsidR="00F06DF5" w:rsidRDefault="00F06DF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"https://planningpublicaccess.southdowns.gov.uk/online-applications/applicationDetails.do?activeTab=summary&amp;keyVal=S49M0ETUJPW00"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35DA4D93" w14:textId="77777777" w:rsidR="00F06DF5" w:rsidRDefault="00F06DF5">
      <w:pPr>
        <w:rPr>
          <w:sz w:val="22"/>
          <w:szCs w:val="24"/>
        </w:rPr>
      </w:pPr>
      <w:r>
        <w:rPr>
          <w:rFonts w:cs="Calibri"/>
          <w:sz w:val="22"/>
          <w:szCs w:val="24"/>
        </w:rPr>
        <w:fldChar w:fldCharType="end"/>
      </w:r>
    </w:p>
    <w:p w14:paraId="12DECCC2" w14:textId="77777777" w:rsidR="00F06DF5" w:rsidRDefault="00F06DF5">
      <w:pPr>
        <w:rPr>
          <w:rFonts w:cs="Calibri"/>
          <w:sz w:val="22"/>
          <w:szCs w:val="24"/>
        </w:rPr>
      </w:pPr>
    </w:p>
    <w:p w14:paraId="0861E57A" w14:textId="77777777" w:rsidR="00F06DF5" w:rsidRDefault="00F06DF5">
      <w:pPr>
        <w:rPr>
          <w:sz w:val="22"/>
          <w:szCs w:val="24"/>
        </w:rPr>
      </w:pPr>
    </w:p>
    <w:p w14:paraId="2EAD393C" w14:textId="77777777" w:rsidR="00F06DF5" w:rsidRDefault="00F06DF5">
      <w:pPr>
        <w:rPr>
          <w:rFonts w:cs="Calibri"/>
          <w:sz w:val="22"/>
          <w:szCs w:val="24"/>
        </w:rPr>
      </w:pPr>
    </w:p>
    <w:p w14:paraId="46798A50" w14:textId="77777777" w:rsidR="00F06DF5" w:rsidRDefault="00F06DF5">
      <w:pPr>
        <w:rPr>
          <w:sz w:val="22"/>
          <w:szCs w:val="24"/>
        </w:rPr>
      </w:pPr>
    </w:p>
    <w:p w14:paraId="3FBBFEE5" w14:textId="77777777" w:rsidR="00F06DF5" w:rsidRDefault="00F06DF5">
      <w:pPr>
        <w:rPr>
          <w:rFonts w:cs="Calibri"/>
          <w:sz w:val="22"/>
          <w:szCs w:val="24"/>
        </w:rPr>
      </w:pPr>
    </w:p>
    <w:p w14:paraId="2A2E7D3F" w14:textId="77777777" w:rsidR="00F06DF5" w:rsidRDefault="00F06DF5">
      <w:pPr>
        <w:rPr>
          <w:sz w:val="22"/>
          <w:szCs w:val="24"/>
        </w:rPr>
      </w:pPr>
    </w:p>
    <w:p w14:paraId="54879C7F" w14:textId="77777777" w:rsidR="00F06DF5" w:rsidRDefault="00F06DF5">
      <w:pPr>
        <w:rPr>
          <w:rFonts w:cs="Calibri"/>
          <w:sz w:val="22"/>
          <w:szCs w:val="24"/>
        </w:rPr>
      </w:pPr>
    </w:p>
    <w:p w14:paraId="718BA055" w14:textId="77777777" w:rsidR="00F06DF5" w:rsidRDefault="00F06DF5">
      <w:pPr>
        <w:rPr>
          <w:sz w:val="22"/>
          <w:szCs w:val="24"/>
        </w:rPr>
      </w:pPr>
    </w:p>
    <w:p w14:paraId="1492C1CF" w14:textId="77777777" w:rsidR="00F06DF5" w:rsidRDefault="00F06DF5">
      <w:pPr>
        <w:rPr>
          <w:rFonts w:cs="Calibri"/>
          <w:sz w:val="22"/>
          <w:szCs w:val="24"/>
        </w:rPr>
      </w:pPr>
    </w:p>
    <w:p w14:paraId="5D21EF73" w14:textId="77777777" w:rsidR="00F06DF5" w:rsidRDefault="00F06DF5">
      <w:pPr>
        <w:rPr>
          <w:sz w:val="22"/>
          <w:szCs w:val="24"/>
        </w:rPr>
      </w:pPr>
    </w:p>
    <w:p w14:paraId="79EBF307" w14:textId="77777777" w:rsidR="00F06DF5" w:rsidRDefault="00F06DF5">
      <w:pPr>
        <w:rPr>
          <w:rFonts w:cs="Calibri"/>
          <w:sz w:val="22"/>
          <w:szCs w:val="24"/>
        </w:rPr>
      </w:pPr>
    </w:p>
    <w:p w14:paraId="6BD75517" w14:textId="77777777" w:rsidR="00F06DF5" w:rsidRDefault="00F06DF5">
      <w:pPr>
        <w:rPr>
          <w:sz w:val="22"/>
          <w:szCs w:val="24"/>
        </w:rPr>
      </w:pPr>
    </w:p>
    <w:p w14:paraId="3EE855CE" w14:textId="77777777" w:rsidR="00F06DF5" w:rsidRDefault="00F06DF5">
      <w:pPr>
        <w:rPr>
          <w:rFonts w:cs="Calibri"/>
          <w:sz w:val="22"/>
          <w:szCs w:val="24"/>
        </w:rPr>
      </w:pPr>
    </w:p>
    <w:p w14:paraId="7230A2D0" w14:textId="77777777" w:rsidR="00F06DF5" w:rsidRDefault="00F06DF5">
      <w:pPr>
        <w:rPr>
          <w:rFonts w:cs="Calibri"/>
          <w:b/>
          <w:sz w:val="22"/>
          <w:szCs w:val="24"/>
          <w:u w:val="single"/>
        </w:rPr>
      </w:pPr>
      <w:r>
        <w:rPr>
          <w:b/>
          <w:sz w:val="22"/>
          <w:szCs w:val="24"/>
          <w:u w:val="single"/>
        </w:rPr>
        <w:t>SDNP/23/04890/DCOND</w:t>
      </w:r>
    </w:p>
    <w:p w14:paraId="4EE303BE" w14:textId="77777777" w:rsidR="00F06DF5" w:rsidRDefault="00F06DF5">
      <w:pPr>
        <w:rPr>
          <w:sz w:val="22"/>
          <w:szCs w:val="24"/>
        </w:rPr>
      </w:pPr>
    </w:p>
    <w:p w14:paraId="7613655D" w14:textId="77777777" w:rsidR="00F06DF5" w:rsidRDefault="00F06DF5">
      <w:pPr>
        <w:rPr>
          <w:sz w:val="22"/>
          <w:szCs w:val="24"/>
        </w:rPr>
      </w:pPr>
      <w:r>
        <w:rPr>
          <w:rFonts w:cs="Calibri"/>
          <w:sz w:val="22"/>
          <w:szCs w:val="24"/>
        </w:rPr>
        <w:t>Discharge of condition 9 (CEMP) for SDNP/21/04041/FUL</w:t>
      </w:r>
    </w:p>
    <w:p w14:paraId="61249CB7" w14:textId="77777777" w:rsidR="00F06DF5" w:rsidRDefault="00F06DF5">
      <w:pPr>
        <w:rPr>
          <w:sz w:val="22"/>
          <w:szCs w:val="24"/>
        </w:rPr>
      </w:pPr>
      <w:r>
        <w:rPr>
          <w:rFonts w:cs="Calibri"/>
          <w:sz w:val="22"/>
          <w:szCs w:val="24"/>
        </w:rPr>
        <w:t xml:space="preserve">At  </w:t>
      </w:r>
    </w:p>
    <w:p w14:paraId="549D031A" w14:textId="77777777" w:rsidR="00F06DF5" w:rsidRDefault="00F06DF5">
      <w:pPr>
        <w:rPr>
          <w:rFonts w:cs="Calibri"/>
          <w:sz w:val="22"/>
          <w:szCs w:val="24"/>
        </w:rPr>
      </w:pPr>
    </w:p>
    <w:p w14:paraId="268CE87E" w14:textId="77777777" w:rsidR="00F06DF5" w:rsidRDefault="00F06DF5">
      <w:pPr>
        <w:rPr>
          <w:rFonts w:cs="Calibri"/>
          <w:sz w:val="22"/>
          <w:szCs w:val="24"/>
        </w:rPr>
      </w:pPr>
      <w:r>
        <w:rPr>
          <w:sz w:val="22"/>
          <w:szCs w:val="24"/>
        </w:rPr>
        <w:t>Easebourne Primary School , Easebourne Street, Easebourne, West Sussex, GU29 0BD</w:t>
      </w:r>
    </w:p>
    <w:p w14:paraId="06C000C5" w14:textId="77777777" w:rsidR="00F06DF5" w:rsidRDefault="00F06DF5">
      <w:pPr>
        <w:rPr>
          <w:sz w:val="22"/>
          <w:szCs w:val="24"/>
        </w:rPr>
      </w:pPr>
    </w:p>
    <w:p w14:paraId="0EEA34A0" w14:textId="77777777" w:rsidR="00F06DF5" w:rsidRDefault="00F06DF5">
      <w:pPr>
        <w:rPr>
          <w:rFonts w:cs="Calibri"/>
          <w:sz w:val="22"/>
          <w:szCs w:val="24"/>
        </w:rPr>
      </w:pPr>
    </w:p>
    <w:p w14:paraId="49F1944C" w14:textId="77777777" w:rsidR="00F06DF5" w:rsidRDefault="00F06DF5">
      <w:pPr>
        <w:rPr>
          <w:sz w:val="22"/>
          <w:szCs w:val="24"/>
        </w:rPr>
      </w:pPr>
      <w:r>
        <w:rPr>
          <w:b/>
          <w:sz w:val="22"/>
          <w:szCs w:val="24"/>
        </w:rPr>
        <w:t>Validation Date:</w:t>
      </w:r>
      <w:r>
        <w:rPr>
          <w:rFonts w:cs="Calibri"/>
          <w:sz w:val="22"/>
          <w:szCs w:val="24"/>
        </w:rPr>
        <w:tab/>
        <w:t>20 November 2023</w:t>
      </w:r>
    </w:p>
    <w:p w14:paraId="53D30DF6" w14:textId="77777777" w:rsidR="00F06DF5" w:rsidRDefault="00F06DF5">
      <w:pPr>
        <w:rPr>
          <w:rFonts w:cs="Calibri"/>
          <w:sz w:val="22"/>
          <w:szCs w:val="24"/>
        </w:rPr>
      </w:pPr>
    </w:p>
    <w:p w14:paraId="62CB74DA" w14:textId="77777777" w:rsidR="00F06DF5" w:rsidRDefault="00F06DF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324EAAE9" w14:textId="77777777" w:rsidR="00F06DF5" w:rsidRDefault="00F06DF5">
      <w:pPr>
        <w:rPr>
          <w:rFonts w:cs="Calibri"/>
          <w:sz w:val="22"/>
          <w:szCs w:val="24"/>
        </w:rPr>
      </w:pPr>
    </w:p>
    <w:p w14:paraId="0EFF6CB6" w14:textId="77777777" w:rsidR="00F06DF5" w:rsidRDefault="00F06DF5">
      <w:pPr>
        <w:rPr>
          <w:rFonts w:cs="Calibri"/>
          <w:b/>
          <w:sz w:val="22"/>
          <w:szCs w:val="24"/>
        </w:rPr>
      </w:pPr>
      <w:r>
        <w:rPr>
          <w:b/>
          <w:sz w:val="22"/>
          <w:szCs w:val="24"/>
        </w:rPr>
        <w:t>Reason for the Direction</w:t>
      </w:r>
    </w:p>
    <w:p w14:paraId="77FA4134" w14:textId="77777777" w:rsidR="00F06DF5" w:rsidRDefault="00F06DF5">
      <w:pPr>
        <w:rPr>
          <w:sz w:val="22"/>
          <w:szCs w:val="24"/>
        </w:rPr>
      </w:pPr>
    </w:p>
    <w:p w14:paraId="56A465D8" w14:textId="77777777" w:rsidR="00F06DF5" w:rsidRDefault="00F06DF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"https://planningpublicaccess.southdowns.gov.uk/online-applications/applicationDetails.do?activeTab=summary&amp;keyVal=S49ZX6TUJQO00"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BE3F658" w14:textId="77777777" w:rsidR="00F06DF5" w:rsidRDefault="00F06DF5">
      <w:pPr>
        <w:rPr>
          <w:sz w:val="22"/>
          <w:szCs w:val="24"/>
        </w:rPr>
      </w:pPr>
      <w:r>
        <w:rPr>
          <w:rFonts w:cs="Calibri"/>
          <w:sz w:val="22"/>
          <w:szCs w:val="24"/>
        </w:rPr>
        <w:fldChar w:fldCharType="end"/>
      </w:r>
    </w:p>
    <w:p w14:paraId="736E76DE" w14:textId="77777777" w:rsidR="00F06DF5" w:rsidRDefault="00F06DF5">
      <w:pPr>
        <w:rPr>
          <w:rFonts w:cs="Calibri"/>
          <w:sz w:val="22"/>
          <w:szCs w:val="24"/>
        </w:rPr>
      </w:pPr>
    </w:p>
    <w:p w14:paraId="6FD307E0" w14:textId="77777777" w:rsidR="00F06DF5" w:rsidRDefault="00F06DF5">
      <w:pPr>
        <w:rPr>
          <w:rFonts w:cs="Calibri"/>
          <w:b/>
          <w:sz w:val="22"/>
          <w:szCs w:val="24"/>
          <w:u w:val="single"/>
        </w:rPr>
      </w:pPr>
      <w:r>
        <w:rPr>
          <w:b/>
          <w:sz w:val="22"/>
          <w:szCs w:val="24"/>
          <w:u w:val="single"/>
        </w:rPr>
        <w:t>SDNP/23/04965/DCOND</w:t>
      </w:r>
    </w:p>
    <w:p w14:paraId="0DE20581" w14:textId="77777777" w:rsidR="00F06DF5" w:rsidRDefault="00F06DF5">
      <w:pPr>
        <w:rPr>
          <w:sz w:val="22"/>
          <w:szCs w:val="24"/>
        </w:rPr>
      </w:pPr>
    </w:p>
    <w:p w14:paraId="32F9D359" w14:textId="77777777" w:rsidR="00F06DF5" w:rsidRDefault="00F06DF5">
      <w:pPr>
        <w:rPr>
          <w:sz w:val="22"/>
          <w:szCs w:val="24"/>
        </w:rPr>
      </w:pPr>
      <w:r>
        <w:rPr>
          <w:rFonts w:cs="Calibri"/>
          <w:sz w:val="22"/>
          <w:szCs w:val="24"/>
        </w:rPr>
        <w:t>Discharge of Condition 3 (External lighting details) of SDNP/20/03965/FUL.</w:t>
      </w:r>
    </w:p>
    <w:p w14:paraId="352DBAA0" w14:textId="77777777" w:rsidR="00F06DF5" w:rsidRDefault="00F06DF5">
      <w:pPr>
        <w:rPr>
          <w:sz w:val="22"/>
          <w:szCs w:val="24"/>
        </w:rPr>
      </w:pPr>
      <w:r>
        <w:rPr>
          <w:rFonts w:cs="Calibri"/>
          <w:sz w:val="22"/>
          <w:szCs w:val="24"/>
        </w:rPr>
        <w:t xml:space="preserve">At  </w:t>
      </w:r>
    </w:p>
    <w:p w14:paraId="365D55EE" w14:textId="77777777" w:rsidR="00F06DF5" w:rsidRDefault="00F06DF5">
      <w:pPr>
        <w:rPr>
          <w:rFonts w:cs="Calibri"/>
          <w:sz w:val="22"/>
          <w:szCs w:val="24"/>
        </w:rPr>
      </w:pPr>
    </w:p>
    <w:p w14:paraId="35B66214" w14:textId="77777777" w:rsidR="00F06DF5" w:rsidRDefault="00F06DF5">
      <w:pPr>
        <w:rPr>
          <w:rFonts w:cs="Calibri"/>
          <w:sz w:val="22"/>
          <w:szCs w:val="24"/>
        </w:rPr>
      </w:pPr>
      <w:r>
        <w:rPr>
          <w:sz w:val="22"/>
          <w:szCs w:val="24"/>
        </w:rPr>
        <w:t>Newton Valence Farm , Selborne Road, Newton Valence, Alton, Hampshire, GU34 3RN</w:t>
      </w:r>
    </w:p>
    <w:p w14:paraId="30DD7235" w14:textId="77777777" w:rsidR="00F06DF5" w:rsidRDefault="00F06DF5">
      <w:pPr>
        <w:rPr>
          <w:sz w:val="22"/>
          <w:szCs w:val="24"/>
        </w:rPr>
      </w:pPr>
    </w:p>
    <w:p w14:paraId="3A732608" w14:textId="77777777" w:rsidR="00F06DF5" w:rsidRDefault="00F06DF5">
      <w:pPr>
        <w:rPr>
          <w:rFonts w:cs="Calibri"/>
          <w:sz w:val="22"/>
          <w:szCs w:val="24"/>
        </w:rPr>
      </w:pPr>
    </w:p>
    <w:p w14:paraId="6E86E562" w14:textId="77777777" w:rsidR="00F06DF5" w:rsidRDefault="00F06DF5">
      <w:pPr>
        <w:rPr>
          <w:sz w:val="22"/>
          <w:szCs w:val="24"/>
        </w:rPr>
      </w:pPr>
      <w:r>
        <w:rPr>
          <w:b/>
          <w:sz w:val="22"/>
          <w:szCs w:val="24"/>
        </w:rPr>
        <w:t>Validation Date:</w:t>
      </w:r>
      <w:r>
        <w:rPr>
          <w:rFonts w:cs="Calibri"/>
          <w:sz w:val="22"/>
          <w:szCs w:val="24"/>
        </w:rPr>
        <w:tab/>
        <w:t>23 November 2023</w:t>
      </w:r>
    </w:p>
    <w:p w14:paraId="481AD0B2" w14:textId="77777777" w:rsidR="00F06DF5" w:rsidRDefault="00F06DF5">
      <w:pPr>
        <w:rPr>
          <w:rFonts w:cs="Calibri"/>
          <w:sz w:val="22"/>
          <w:szCs w:val="24"/>
        </w:rPr>
      </w:pPr>
    </w:p>
    <w:p w14:paraId="47C50C50" w14:textId="77777777" w:rsidR="00F06DF5" w:rsidRDefault="00F06DF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6D76361F" w14:textId="77777777" w:rsidR="00F06DF5" w:rsidRDefault="00F06DF5">
      <w:pPr>
        <w:rPr>
          <w:rFonts w:cs="Calibri"/>
          <w:sz w:val="22"/>
          <w:szCs w:val="24"/>
        </w:rPr>
      </w:pPr>
    </w:p>
    <w:p w14:paraId="6B073407" w14:textId="77777777" w:rsidR="00F06DF5" w:rsidRDefault="00F06DF5">
      <w:pPr>
        <w:rPr>
          <w:rFonts w:cs="Calibri"/>
          <w:b/>
          <w:sz w:val="22"/>
          <w:szCs w:val="24"/>
        </w:rPr>
      </w:pPr>
      <w:r>
        <w:rPr>
          <w:b/>
          <w:sz w:val="22"/>
          <w:szCs w:val="24"/>
        </w:rPr>
        <w:t>Reason for the Direction</w:t>
      </w:r>
    </w:p>
    <w:p w14:paraId="0E63D89F" w14:textId="77777777" w:rsidR="00F06DF5" w:rsidRDefault="00F06DF5">
      <w:pPr>
        <w:rPr>
          <w:sz w:val="22"/>
          <w:szCs w:val="24"/>
        </w:rPr>
      </w:pPr>
    </w:p>
    <w:p w14:paraId="277A0AC7" w14:textId="77777777" w:rsidR="00F06DF5" w:rsidRDefault="00F06DF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"https://planningpublicaccess.southdowns.gov.uk/online-applications/applicationDetails.do?activeTab=summary&amp;keyVal=S4JAMMTUJVL00"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FFC44EB" w14:textId="77777777" w:rsidR="00F06DF5" w:rsidRDefault="00F06DF5">
      <w:pPr>
        <w:rPr>
          <w:sz w:val="22"/>
          <w:szCs w:val="24"/>
        </w:rPr>
      </w:pPr>
      <w:r>
        <w:rPr>
          <w:rFonts w:cs="Calibri"/>
          <w:sz w:val="22"/>
          <w:szCs w:val="24"/>
        </w:rPr>
        <w:fldChar w:fldCharType="end"/>
      </w:r>
    </w:p>
    <w:p w14:paraId="5BECAFEE" w14:textId="77777777" w:rsidR="00F06DF5" w:rsidRDefault="00F06DF5">
      <w:pPr>
        <w:rPr>
          <w:rFonts w:cs="Calibri"/>
          <w:sz w:val="22"/>
          <w:szCs w:val="24"/>
        </w:rPr>
      </w:pPr>
    </w:p>
    <w:p w14:paraId="22261F05" w14:textId="77777777" w:rsidR="00F06DF5" w:rsidRDefault="00F06DF5">
      <w:pPr>
        <w:rPr>
          <w:sz w:val="22"/>
          <w:szCs w:val="24"/>
        </w:rPr>
      </w:pPr>
    </w:p>
    <w:sectPr w:rsidR="00000000">
      <w:footerReference w:type="first" r:id="rId8"/>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FEA6" w14:textId="77777777" w:rsidR="00F06DF5" w:rsidRDefault="00F06DF5">
      <w:r>
        <w:separator/>
      </w:r>
    </w:p>
  </w:endnote>
  <w:endnote w:type="continuationSeparator" w:id="0">
    <w:p w14:paraId="170F6CCE" w14:textId="77777777" w:rsidR="00F06DF5" w:rsidRDefault="00F0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921E" w14:textId="77777777" w:rsidR="00F06DF5" w:rsidRDefault="00F06DF5">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C953" w14:textId="77777777" w:rsidR="00F06DF5" w:rsidRDefault="00F06DF5">
      <w:r>
        <w:separator/>
      </w:r>
    </w:p>
  </w:footnote>
  <w:footnote w:type="continuationSeparator" w:id="0">
    <w:p w14:paraId="674B1CFD" w14:textId="77777777" w:rsidR="00F06DF5" w:rsidRDefault="00F0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06DF5"/>
    <w:rsid w:val="00F0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C5798"/>
  <w14:defaultImageDpi w14:val="0"/>
  <w15:docId w15:val="{612BF9AD-5E2D-4520-A37D-1B76F53D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S3WYEFTUJIS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2023-11-27T18:44:00Z</dcterms:created>
  <dcterms:modified xsi:type="dcterms:W3CDTF">2023-11-27T18:44:00Z</dcterms:modified>
</cp:coreProperties>
</file>