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92C34">
      <w:pPr>
        <w:rPr>
          <w:rFonts w:cs="Calibri"/>
          <w:b/>
          <w:sz w:val="22"/>
          <w:szCs w:val="24"/>
        </w:rPr>
      </w:pPr>
      <w:r>
        <w:rPr>
          <w:b/>
          <w:sz w:val="22"/>
          <w:szCs w:val="24"/>
        </w:rPr>
        <w:t>List of called in applications for the week ending 10.04.2023</w:t>
      </w:r>
    </w:p>
    <w:p w:rsidR="00000000" w:rsidRDefault="00192C34">
      <w:pPr>
        <w:rPr>
          <w:sz w:val="22"/>
          <w:szCs w:val="24"/>
        </w:rPr>
      </w:pPr>
    </w:p>
    <w:p w:rsidR="00000000" w:rsidRDefault="00192C34">
      <w:pPr>
        <w:rPr>
          <w:rFonts w:cs="Calibri"/>
          <w:sz w:val="22"/>
          <w:szCs w:val="24"/>
        </w:rPr>
      </w:pPr>
    </w:p>
    <w:p w:rsidR="00000000" w:rsidRDefault="00192C34">
      <w:pPr>
        <w:rPr>
          <w:rFonts w:cs="Calibri"/>
          <w:b/>
          <w:sz w:val="22"/>
          <w:szCs w:val="24"/>
          <w:u w:val="single"/>
        </w:rPr>
      </w:pPr>
      <w:r>
        <w:rPr>
          <w:b/>
          <w:sz w:val="22"/>
          <w:szCs w:val="24"/>
          <w:u w:val="single"/>
        </w:rPr>
        <w:t>SDNP/22/05022/FUL</w:t>
      </w:r>
    </w:p>
    <w:p w:rsidR="00000000" w:rsidRDefault="00192C34">
      <w:pPr>
        <w:rPr>
          <w:sz w:val="22"/>
          <w:szCs w:val="24"/>
        </w:rPr>
      </w:pPr>
    </w:p>
    <w:p w:rsidR="00000000" w:rsidRDefault="00192C34">
      <w:pPr>
        <w:rPr>
          <w:sz w:val="22"/>
          <w:szCs w:val="24"/>
        </w:rPr>
      </w:pPr>
      <w:r>
        <w:rPr>
          <w:rFonts w:cs="Calibri"/>
          <w:sz w:val="22"/>
          <w:szCs w:val="24"/>
        </w:rPr>
        <w:t xml:space="preserve">Change of use of the storage area on </w:t>
      </w:r>
      <w:r>
        <w:rPr>
          <w:rFonts w:cs="Calibri"/>
          <w:sz w:val="22"/>
          <w:szCs w:val="24"/>
        </w:rPr>
        <w:t>Oakland Farm and associated land holdings from Agriculture (Sui Generis) to Open Storage (Class B8) by the Ahmadiyya Muslim Association, for the provision of storage space in the form of shipping containers and new landscape.</w:t>
      </w:r>
    </w:p>
    <w:p w:rsidR="00000000" w:rsidRDefault="00192C34">
      <w:pPr>
        <w:rPr>
          <w:sz w:val="22"/>
          <w:szCs w:val="24"/>
        </w:rPr>
      </w:pPr>
      <w:r>
        <w:rPr>
          <w:rFonts w:cs="Calibri"/>
          <w:sz w:val="22"/>
          <w:szCs w:val="24"/>
        </w:rPr>
        <w:t xml:space="preserve">At  </w:t>
      </w:r>
    </w:p>
    <w:p w:rsidR="00000000" w:rsidRDefault="00192C34">
      <w:pPr>
        <w:rPr>
          <w:rFonts w:cs="Calibri"/>
          <w:sz w:val="22"/>
          <w:szCs w:val="24"/>
        </w:rPr>
      </w:pPr>
    </w:p>
    <w:p w:rsidR="00000000" w:rsidRDefault="00192C34">
      <w:pPr>
        <w:rPr>
          <w:rFonts w:cs="Calibri"/>
          <w:sz w:val="22"/>
          <w:szCs w:val="24"/>
        </w:rPr>
      </w:pPr>
      <w:r>
        <w:rPr>
          <w:sz w:val="22"/>
          <w:szCs w:val="24"/>
        </w:rPr>
        <w:t>Oaklands Farm , Green St</w:t>
      </w:r>
      <w:r>
        <w:rPr>
          <w:sz w:val="22"/>
          <w:szCs w:val="24"/>
        </w:rPr>
        <w:t>reet, East Worldham, Bordon, Hampshire, GU34 3AU</w:t>
      </w:r>
    </w:p>
    <w:p w:rsidR="00000000" w:rsidRDefault="00192C34">
      <w:pPr>
        <w:rPr>
          <w:sz w:val="22"/>
          <w:szCs w:val="24"/>
        </w:rPr>
      </w:pPr>
    </w:p>
    <w:p w:rsidR="00000000" w:rsidRDefault="00192C34">
      <w:pPr>
        <w:rPr>
          <w:rFonts w:cs="Calibri"/>
          <w:sz w:val="22"/>
          <w:szCs w:val="24"/>
        </w:rPr>
      </w:pPr>
    </w:p>
    <w:p w:rsidR="00000000" w:rsidRDefault="00192C34">
      <w:pPr>
        <w:rPr>
          <w:sz w:val="22"/>
          <w:szCs w:val="24"/>
        </w:rPr>
      </w:pPr>
      <w:r>
        <w:rPr>
          <w:b/>
          <w:sz w:val="22"/>
          <w:szCs w:val="24"/>
        </w:rPr>
        <w:t>Validation Date:</w:t>
      </w:r>
      <w:r>
        <w:rPr>
          <w:rFonts w:cs="Calibri"/>
          <w:sz w:val="22"/>
          <w:szCs w:val="24"/>
        </w:rPr>
        <w:tab/>
        <w:t>5 April 2023</w:t>
      </w:r>
    </w:p>
    <w:p w:rsidR="00000000" w:rsidRDefault="00192C34">
      <w:pPr>
        <w:rPr>
          <w:rFonts w:cs="Calibri"/>
          <w:sz w:val="22"/>
          <w:szCs w:val="24"/>
        </w:rPr>
      </w:pPr>
    </w:p>
    <w:p w:rsidR="00000000" w:rsidRDefault="00192C34">
      <w:pPr>
        <w:rPr>
          <w:sz w:val="22"/>
          <w:szCs w:val="24"/>
        </w:rPr>
      </w:pPr>
      <w:r>
        <w:rPr>
          <w:b/>
          <w:sz w:val="22"/>
          <w:szCs w:val="24"/>
        </w:rPr>
        <w:t>Date of Direction:</w:t>
      </w:r>
      <w:r>
        <w:rPr>
          <w:rFonts w:cs="Calibri"/>
          <w:sz w:val="22"/>
          <w:szCs w:val="24"/>
        </w:rPr>
        <w:t xml:space="preserve"> </w:t>
      </w:r>
      <w:r>
        <w:rPr>
          <w:rFonts w:cs="Calibri"/>
          <w:sz w:val="22"/>
          <w:szCs w:val="24"/>
        </w:rPr>
        <w:tab/>
        <w:t>1 November 2022</w:t>
      </w:r>
    </w:p>
    <w:p w:rsidR="00000000" w:rsidRDefault="00192C34">
      <w:pPr>
        <w:rPr>
          <w:rFonts w:cs="Calibri"/>
          <w:sz w:val="22"/>
          <w:szCs w:val="24"/>
        </w:rPr>
      </w:pPr>
    </w:p>
    <w:p w:rsidR="00000000" w:rsidRDefault="00192C34">
      <w:pPr>
        <w:rPr>
          <w:rFonts w:cs="Calibri"/>
          <w:b/>
          <w:sz w:val="22"/>
          <w:szCs w:val="24"/>
        </w:rPr>
      </w:pPr>
      <w:r>
        <w:rPr>
          <w:b/>
          <w:sz w:val="22"/>
          <w:szCs w:val="24"/>
        </w:rPr>
        <w:t>Reason for the Direction</w:t>
      </w:r>
    </w:p>
    <w:p w:rsidR="00000000" w:rsidRDefault="00192C34">
      <w:pPr>
        <w:rPr>
          <w:rFonts w:cs="Calibri"/>
          <w:sz w:val="22"/>
          <w:szCs w:val="24"/>
        </w:rPr>
      </w:pPr>
      <w:r>
        <w:rPr>
          <w:sz w:val="22"/>
          <w:szCs w:val="24"/>
        </w:rPr>
        <w:t>The SDNPA has called in previous applications at this site given the need to balance considerations regarding any impacts on the natural beauty, wildlife and cultural heritage of the area as a result of the proposed large scale seasonal events and other ac</w:t>
      </w:r>
      <w:r>
        <w:rPr>
          <w:sz w:val="22"/>
          <w:szCs w:val="24"/>
        </w:rPr>
        <w:t>tivities against any opportunities that the events and activities may bring for understanding and enjoyment of its special qualities by the public. Although the current application is with regard to proposed storage, this is associated with the wider event</w:t>
      </w:r>
      <w:r>
        <w:rPr>
          <w:sz w:val="22"/>
          <w:szCs w:val="24"/>
        </w:rPr>
        <w:t xml:space="preserve"> use of the site and for reasons of consistency will be dealt with in-house by the SDNPA.</w:t>
      </w:r>
    </w:p>
    <w:p w:rsidR="00000000" w:rsidRDefault="00192C34">
      <w:pPr>
        <w:rPr>
          <w:sz w:val="22"/>
          <w:szCs w:val="24"/>
        </w:rPr>
      </w:pPr>
    </w:p>
    <w:p w:rsidR="00000000" w:rsidRDefault="00192C34">
      <w:pPr>
        <w:rPr>
          <w:rFonts w:cs="Calibri"/>
          <w:sz w:val="22"/>
          <w:szCs w:val="24"/>
        </w:rPr>
      </w:pPr>
      <w:hyperlink r:id="rId7" w:history="1">
        <w:r>
          <w:rPr>
            <w:rStyle w:val="Hyperlink"/>
            <w:rFonts w:ascii="Gill Sans MT" w:hAnsi="Gill Sans MT" w:cs="Gill Sans MT"/>
            <w:szCs w:val="24"/>
          </w:rPr>
          <w:t>View the case on public ac</w:t>
        </w:r>
        <w:r>
          <w:rPr>
            <w:rStyle w:val="Hyperlink"/>
            <w:rFonts w:ascii="Gill Sans MT" w:hAnsi="Gill Sans MT" w:cs="Gill Sans MT"/>
            <w:szCs w:val="24"/>
          </w:rPr>
          <w:t>cess</w:t>
        </w:r>
      </w:hyperlink>
    </w:p>
    <w:p w:rsidR="00000000" w:rsidRDefault="00192C34">
      <w:pPr>
        <w:rPr>
          <w:sz w:val="22"/>
          <w:szCs w:val="24"/>
        </w:rPr>
      </w:pPr>
    </w:p>
    <w:p w:rsidR="00000000" w:rsidRDefault="00192C34">
      <w:pPr>
        <w:rPr>
          <w:rFonts w:cs="Calibri"/>
          <w:sz w:val="22"/>
          <w:szCs w:val="24"/>
        </w:rPr>
      </w:pPr>
    </w:p>
    <w:p w:rsidR="00000000" w:rsidRDefault="00192C34">
      <w:pPr>
        <w:rPr>
          <w:sz w:val="22"/>
          <w:szCs w:val="24"/>
        </w:rPr>
      </w:pPr>
    </w:p>
    <w:p w:rsidR="00000000" w:rsidRDefault="00192C34">
      <w:pPr>
        <w:rPr>
          <w:rFonts w:cs="Calibri"/>
          <w:sz w:val="22"/>
          <w:szCs w:val="24"/>
        </w:rPr>
      </w:pPr>
    </w:p>
    <w:sectPr w:rsidR="00000000">
      <w:footerReference w:type="first" r:id="rId8"/>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92C34">
      <w:r>
        <w:separator/>
      </w:r>
    </w:p>
  </w:endnote>
  <w:endnote w:type="continuationSeparator" w:id="0">
    <w:p w:rsidR="00000000" w:rsidRDefault="0019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92C34">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92C34">
      <w:r>
        <w:separator/>
      </w:r>
    </w:p>
  </w:footnote>
  <w:footnote w:type="continuationSeparator" w:id="0">
    <w:p w:rsidR="00000000" w:rsidRDefault="00192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34"/>
    <w:rsid w:val="00192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976B5B-0779-41FA-A088-593130E8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ningpublicaccess.southdowns.gov.uk/online-applications/applicationDetails.do?activeTab=summary&amp;keyVal=RKEIPFTUHDE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2023-04-10T10:26:00Z</dcterms:created>
  <dcterms:modified xsi:type="dcterms:W3CDTF">2023-04-10T10:26:00Z</dcterms:modified>
</cp:coreProperties>
</file>