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EB1" w:rsidRDefault="00E20EB1">
      <w:pPr>
        <w:rPr>
          <w:sz w:val="22"/>
          <w:szCs w:val="24"/>
        </w:rPr>
      </w:pPr>
      <w:bookmarkStart w:id="0" w:name="_GoBack"/>
      <w:bookmarkEnd w:id="0"/>
    </w:p>
    <w:p w:rsidR="00E20EB1" w:rsidRDefault="00E20EB1">
      <w:pPr>
        <w:rPr>
          <w:rFonts w:cs="Calibri"/>
          <w:sz w:val="22"/>
          <w:szCs w:val="24"/>
        </w:rPr>
      </w:pPr>
    </w:p>
    <w:p w:rsidR="00E20EB1" w:rsidRDefault="00957385">
      <w:pPr>
        <w:rPr>
          <w:rFonts w:cs="Calibri"/>
          <w:sz w:val="22"/>
          <w:szCs w:val="24"/>
        </w:rPr>
      </w:pPr>
      <w:r>
        <w:rPr>
          <w:sz w:val="22"/>
          <w:szCs w:val="24"/>
        </w:rPr>
        <w:t>List of called in applications for the week ending 10.05.2022</w:t>
      </w:r>
    </w:p>
    <w:p w:rsidR="00E20EB1" w:rsidRDefault="00E20EB1">
      <w:pPr>
        <w:rPr>
          <w:sz w:val="22"/>
          <w:szCs w:val="24"/>
        </w:rPr>
      </w:pPr>
    </w:p>
    <w:p w:rsidR="00E20EB1" w:rsidRDefault="00E20EB1">
      <w:pPr>
        <w:rPr>
          <w:rFonts w:cs="Calibri"/>
          <w:sz w:val="22"/>
          <w:szCs w:val="24"/>
        </w:rPr>
      </w:pPr>
    </w:p>
    <w:p w:rsidR="00E20EB1" w:rsidRDefault="00957385">
      <w:pPr>
        <w:rPr>
          <w:rFonts w:cs="Calibri"/>
          <w:b/>
          <w:sz w:val="22"/>
          <w:szCs w:val="24"/>
          <w:u w:val="single"/>
        </w:rPr>
      </w:pPr>
      <w:r>
        <w:rPr>
          <w:b/>
          <w:sz w:val="22"/>
          <w:szCs w:val="24"/>
          <w:u w:val="single"/>
        </w:rPr>
        <w:t>SDNP/22/02154/FUL</w:t>
      </w:r>
    </w:p>
    <w:p w:rsidR="00E20EB1" w:rsidRDefault="00E20EB1">
      <w:pPr>
        <w:rPr>
          <w:sz w:val="22"/>
          <w:szCs w:val="24"/>
        </w:rPr>
      </w:pPr>
    </w:p>
    <w:p w:rsidR="00E20EB1" w:rsidRDefault="00957385">
      <w:pPr>
        <w:rPr>
          <w:sz w:val="22"/>
          <w:szCs w:val="24"/>
        </w:rPr>
      </w:pPr>
      <w:r>
        <w:rPr>
          <w:rFonts w:cs="Calibri"/>
          <w:sz w:val="22"/>
          <w:szCs w:val="24"/>
        </w:rPr>
        <w:t>Erection of 3 no. dwellings</w:t>
      </w:r>
    </w:p>
    <w:p w:rsidR="00E20EB1" w:rsidRDefault="00957385">
      <w:pPr>
        <w:rPr>
          <w:sz w:val="22"/>
          <w:szCs w:val="24"/>
        </w:rPr>
      </w:pPr>
      <w:r>
        <w:rPr>
          <w:rFonts w:cs="Calibri"/>
          <w:sz w:val="22"/>
          <w:szCs w:val="24"/>
        </w:rPr>
        <w:t xml:space="preserve">At  </w:t>
      </w:r>
    </w:p>
    <w:p w:rsidR="00E20EB1" w:rsidRDefault="00E20EB1">
      <w:pPr>
        <w:rPr>
          <w:rFonts w:cs="Calibri"/>
          <w:sz w:val="22"/>
          <w:szCs w:val="24"/>
        </w:rPr>
      </w:pPr>
    </w:p>
    <w:p w:rsidR="00E20EB1" w:rsidRDefault="00957385">
      <w:pPr>
        <w:rPr>
          <w:rFonts w:cs="Calibri"/>
          <w:sz w:val="22"/>
          <w:szCs w:val="24"/>
        </w:rPr>
      </w:pPr>
      <w:r>
        <w:rPr>
          <w:sz w:val="22"/>
          <w:szCs w:val="24"/>
        </w:rPr>
        <w:t xml:space="preserve">Land West of The Flying Bull, London Road, Rake, </w:t>
      </w:r>
      <w:proofErr w:type="spellStart"/>
      <w:r>
        <w:rPr>
          <w:sz w:val="22"/>
          <w:szCs w:val="24"/>
        </w:rPr>
        <w:t>Rogate</w:t>
      </w:r>
      <w:proofErr w:type="spellEnd"/>
      <w:r>
        <w:rPr>
          <w:sz w:val="22"/>
          <w:szCs w:val="24"/>
        </w:rPr>
        <w:t xml:space="preserve">, West Sussex, </w:t>
      </w:r>
    </w:p>
    <w:p w:rsidR="00E20EB1" w:rsidRDefault="00E20EB1">
      <w:pPr>
        <w:rPr>
          <w:sz w:val="22"/>
          <w:szCs w:val="24"/>
        </w:rPr>
      </w:pPr>
    </w:p>
    <w:p w:rsidR="00E20EB1" w:rsidRDefault="00E20EB1">
      <w:pPr>
        <w:rPr>
          <w:rFonts w:cs="Calibri"/>
          <w:sz w:val="22"/>
          <w:szCs w:val="24"/>
        </w:rPr>
      </w:pPr>
    </w:p>
    <w:p w:rsidR="00E20EB1" w:rsidRDefault="00957385">
      <w:pPr>
        <w:rPr>
          <w:sz w:val="22"/>
          <w:szCs w:val="24"/>
        </w:rPr>
      </w:pPr>
      <w:r>
        <w:rPr>
          <w:b/>
          <w:sz w:val="22"/>
          <w:szCs w:val="24"/>
        </w:rPr>
        <w:t>Validation Date:</w:t>
      </w:r>
      <w:r>
        <w:rPr>
          <w:rFonts w:cs="Calibri"/>
          <w:sz w:val="22"/>
          <w:szCs w:val="24"/>
        </w:rPr>
        <w:tab/>
        <w:t>3 May 2022</w:t>
      </w:r>
    </w:p>
    <w:p w:rsidR="00E20EB1" w:rsidRDefault="00E20EB1">
      <w:pPr>
        <w:rPr>
          <w:rFonts w:cs="Calibri"/>
          <w:sz w:val="22"/>
          <w:szCs w:val="24"/>
        </w:rPr>
      </w:pPr>
    </w:p>
    <w:p w:rsidR="00E20EB1" w:rsidRDefault="00957385">
      <w:pPr>
        <w:rPr>
          <w:sz w:val="22"/>
          <w:szCs w:val="24"/>
        </w:rPr>
      </w:pPr>
      <w:r>
        <w:rPr>
          <w:b/>
          <w:sz w:val="22"/>
          <w:szCs w:val="24"/>
        </w:rPr>
        <w:t>Date of Direction:</w:t>
      </w:r>
      <w:r>
        <w:rPr>
          <w:rFonts w:cs="Calibri"/>
          <w:sz w:val="22"/>
          <w:szCs w:val="24"/>
        </w:rPr>
        <w:t xml:space="preserve"> </w:t>
      </w:r>
      <w:r>
        <w:rPr>
          <w:rFonts w:cs="Calibri"/>
          <w:sz w:val="22"/>
          <w:szCs w:val="24"/>
        </w:rPr>
        <w:tab/>
        <w:t>9 May 2022</w:t>
      </w:r>
    </w:p>
    <w:p w:rsidR="00E20EB1" w:rsidRDefault="00E20EB1">
      <w:pPr>
        <w:rPr>
          <w:rFonts w:cs="Calibri"/>
          <w:sz w:val="22"/>
          <w:szCs w:val="24"/>
        </w:rPr>
      </w:pPr>
    </w:p>
    <w:p w:rsidR="00E20EB1" w:rsidRDefault="00957385">
      <w:pPr>
        <w:rPr>
          <w:rFonts w:cs="Calibri"/>
          <w:b/>
          <w:sz w:val="22"/>
          <w:szCs w:val="24"/>
        </w:rPr>
      </w:pPr>
      <w:r>
        <w:rPr>
          <w:b/>
          <w:sz w:val="22"/>
          <w:szCs w:val="24"/>
        </w:rPr>
        <w:t>Reason for the Direction</w:t>
      </w:r>
    </w:p>
    <w:p w:rsidR="00E20EB1" w:rsidRDefault="00957385">
      <w:pPr>
        <w:rPr>
          <w:rFonts w:cs="Calibri"/>
          <w:sz w:val="22"/>
          <w:szCs w:val="24"/>
        </w:rPr>
      </w:pPr>
      <w:r>
        <w:rPr>
          <w:sz w:val="22"/>
          <w:szCs w:val="24"/>
        </w:rPr>
        <w:t xml:space="preserve">A part of this site is allocated for 2 dwellings in Policy H6b of the </w:t>
      </w:r>
      <w:proofErr w:type="spellStart"/>
      <w:r>
        <w:rPr>
          <w:sz w:val="22"/>
          <w:szCs w:val="24"/>
        </w:rPr>
        <w:t>Rogate</w:t>
      </w:r>
      <w:proofErr w:type="spellEnd"/>
      <w:r>
        <w:rPr>
          <w:sz w:val="22"/>
          <w:szCs w:val="24"/>
        </w:rPr>
        <w:t xml:space="preserve"> and Rake Neighbourhood Development Plan 2021-2033.  It also incorporates both administrative areas of East Hampshire District Council and Chichester District Council. The whole proposal falls within the South Downs National Park Authority. </w:t>
      </w:r>
    </w:p>
    <w:p w:rsidR="00E20EB1" w:rsidRDefault="00E20EB1">
      <w:pPr>
        <w:rPr>
          <w:sz w:val="22"/>
          <w:szCs w:val="24"/>
        </w:rPr>
      </w:pPr>
    </w:p>
    <w:p w:rsidR="00E20EB1" w:rsidRDefault="00957385">
      <w:pPr>
        <w:rPr>
          <w:sz w:val="22"/>
          <w:szCs w:val="24"/>
        </w:rPr>
      </w:pPr>
      <w:r>
        <w:rPr>
          <w:rFonts w:cs="Calibri"/>
          <w:sz w:val="22"/>
          <w:szCs w:val="24"/>
        </w:rPr>
        <w:t>In consequence, the SDNPA hereby directs that this application shall not be determined by Chichester District Council or East Hampshire District Council. The SDNPA proposes to determine it or deal with the application directly.</w:t>
      </w:r>
    </w:p>
    <w:p w:rsidR="00E20EB1" w:rsidRDefault="00E20EB1">
      <w:pPr>
        <w:rPr>
          <w:rFonts w:cs="Calibri"/>
          <w:sz w:val="22"/>
          <w:szCs w:val="24"/>
        </w:rPr>
      </w:pPr>
    </w:p>
    <w:p w:rsidR="00E20EB1" w:rsidRDefault="00957385">
      <w:pPr>
        <w:rPr>
          <w:color w:val="0000FF"/>
          <w:szCs w:val="24"/>
          <w:u w:val="single"/>
        </w:rPr>
      </w:pPr>
      <w:r>
        <w:rPr>
          <w:sz w:val="22"/>
          <w:szCs w:val="24"/>
        </w:rPr>
        <w:fldChar w:fldCharType="begin"/>
      </w:r>
      <w:r>
        <w:rPr>
          <w:sz w:val="22"/>
          <w:szCs w:val="24"/>
        </w:rPr>
        <w:instrText>HYPERLINK "https://planningpublicaccess.southdowns.gov.uk/online-applications/applicationDetails.do?activeTab=summary&amp;keyVal=RB3VISTUKHP00"</w:instrText>
      </w:r>
      <w:r>
        <w:rPr>
          <w:sz w:val="22"/>
          <w:szCs w:val="24"/>
        </w:rPr>
        <w:fldChar w:fldCharType="separate"/>
      </w:r>
      <w:r>
        <w:rPr>
          <w:rStyle w:val="Hyperlink"/>
          <w:rFonts w:ascii="Gill Sans MT" w:hAnsi="Gill Sans MT" w:cs="Calibri"/>
          <w:szCs w:val="24"/>
        </w:rPr>
        <w:t>View the case on public access</w:t>
      </w:r>
    </w:p>
    <w:p w:rsidR="00E20EB1" w:rsidRDefault="00957385">
      <w:pPr>
        <w:rPr>
          <w:rFonts w:cs="Calibri"/>
          <w:sz w:val="22"/>
          <w:szCs w:val="24"/>
        </w:rPr>
      </w:pPr>
      <w:r>
        <w:rPr>
          <w:sz w:val="22"/>
          <w:szCs w:val="24"/>
        </w:rPr>
        <w:fldChar w:fldCharType="end"/>
      </w:r>
    </w:p>
    <w:p w:rsidR="00E20EB1" w:rsidRDefault="00E20EB1">
      <w:pPr>
        <w:rPr>
          <w:sz w:val="22"/>
          <w:szCs w:val="24"/>
        </w:rPr>
      </w:pPr>
    </w:p>
    <w:p w:rsidR="00E20EB1" w:rsidRDefault="00E20EB1">
      <w:pPr>
        <w:rPr>
          <w:rFonts w:cs="Calibri"/>
          <w:sz w:val="22"/>
          <w:szCs w:val="24"/>
        </w:rPr>
      </w:pPr>
    </w:p>
    <w:sectPr w:rsidR="00E20EB1">
      <w:footerReference w:type="first" r:id="rId6"/>
      <w:pgSz w:w="11906" w:h="16838"/>
      <w:pgMar w:top="1135" w:right="1016" w:bottom="360" w:left="1440"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EB1" w:rsidRDefault="00957385">
      <w:r>
        <w:separator/>
      </w:r>
    </w:p>
  </w:endnote>
  <w:endnote w:type="continuationSeparator" w:id="0">
    <w:p w:rsidR="00E20EB1" w:rsidRDefault="0095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EB1" w:rsidRDefault="00957385">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EB1" w:rsidRDefault="00957385">
      <w:r>
        <w:separator/>
      </w:r>
    </w:p>
  </w:footnote>
  <w:footnote w:type="continuationSeparator" w:id="0">
    <w:p w:rsidR="00E20EB1" w:rsidRDefault="009573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608KMOeh9IzvQ1rXuRm80iHuE4Dc3LvUPr2vTYnHLu2ZrPYFwqZEoCv6vCU+NurL"/>
  </w:docVars>
  <w:rsids>
    <w:rsidRoot w:val="00957385"/>
    <w:rsid w:val="00957385"/>
    <w:rsid w:val="00CF2B51"/>
    <w:rsid w:val="00E20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4629E3-4D6F-4672-96E4-D94672F3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unhideWhenUsed/>
    <w:rsid w:val="009573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Our Ref:</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Russell Pilfold</cp:lastModifiedBy>
  <cp:revision>2</cp:revision>
  <cp:lastPrinted>2011-05-06T08:56:00Z</cp:lastPrinted>
  <dcterms:created xsi:type="dcterms:W3CDTF">2022-05-10T10:25:00Z</dcterms:created>
  <dcterms:modified xsi:type="dcterms:W3CDTF">2022-05-10T10:25:00Z</dcterms:modified>
</cp:coreProperties>
</file>