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E69" w:rsidRDefault="0096244E">
      <w:bookmarkStart w:id="0" w:name="_GoBack"/>
      <w:bookmarkEnd w:id="0"/>
      <w:r>
        <w:t>List of called in applications for the week ending 28.12.2020</w:t>
      </w:r>
    </w:p>
    <w:p w:rsidR="00D21E69" w:rsidRDefault="00D21E69"/>
    <w:p w:rsidR="00D21E69" w:rsidRDefault="00D21E69"/>
    <w:p w:rsidR="00D21E69" w:rsidRDefault="0096244E">
      <w:pPr>
        <w:rPr>
          <w:b/>
          <w:u w:val="single"/>
        </w:rPr>
      </w:pPr>
      <w:r>
        <w:rPr>
          <w:b/>
          <w:u w:val="single"/>
        </w:rPr>
        <w:t>SDNP/20/05479/FUL</w:t>
      </w:r>
    </w:p>
    <w:p w:rsidR="00D21E69" w:rsidRDefault="00D21E69"/>
    <w:p w:rsidR="00D21E69" w:rsidRDefault="0096244E">
      <w:r>
        <w:t>Proposed conversion of west building to a two-bedroomed dwelling and subdivision of south building to four day-rooms (Partial alteration to permission SDNP/17/04678/FUL)</w:t>
      </w:r>
    </w:p>
    <w:p w:rsidR="00D21E69" w:rsidRDefault="0096244E">
      <w:r>
        <w:t xml:space="preserve">At  </w:t>
      </w:r>
    </w:p>
    <w:p w:rsidR="00D21E69" w:rsidRDefault="0096244E">
      <w:proofErr w:type="spellStart"/>
      <w:r>
        <w:t>Offham</w:t>
      </w:r>
      <w:proofErr w:type="spellEnd"/>
      <w:r>
        <w:t xml:space="preserve"> Barns , The Street, </w:t>
      </w:r>
      <w:proofErr w:type="spellStart"/>
      <w:r>
        <w:t>Offham</w:t>
      </w:r>
      <w:proofErr w:type="spellEnd"/>
      <w:r>
        <w:t>, BN7 3QE</w:t>
      </w:r>
    </w:p>
    <w:p w:rsidR="00D21E69" w:rsidRDefault="00D21E69"/>
    <w:p w:rsidR="00D21E69" w:rsidRDefault="0096244E">
      <w:r>
        <w:rPr>
          <w:b/>
        </w:rPr>
        <w:t>Validation Date:</w:t>
      </w:r>
      <w:r>
        <w:tab/>
        <w:t>21 December 2020</w:t>
      </w:r>
    </w:p>
    <w:p w:rsidR="00D21E69" w:rsidRDefault="00D21E69"/>
    <w:p w:rsidR="00D21E69" w:rsidRDefault="0096244E">
      <w:r>
        <w:rPr>
          <w:b/>
        </w:rPr>
        <w:t>Date of Direction:</w:t>
      </w:r>
      <w:r>
        <w:t xml:space="preserve"> </w:t>
      </w:r>
      <w:r>
        <w:tab/>
        <w:t>7 December 2020</w:t>
      </w:r>
    </w:p>
    <w:p w:rsidR="00D21E69" w:rsidRDefault="00D21E69"/>
    <w:p w:rsidR="00D21E69" w:rsidRDefault="0096244E">
      <w:pPr>
        <w:rPr>
          <w:b/>
        </w:rPr>
      </w:pPr>
      <w:r>
        <w:rPr>
          <w:b/>
        </w:rPr>
        <w:t>Reason for the Direction</w:t>
      </w:r>
    </w:p>
    <w:p w:rsidR="00D21E69" w:rsidRDefault="0096244E">
      <w:r>
        <w:t>This is a partial alteration to an application (SDNP/17/04678/FUL) that was called in by the SDNPA due to it b</w:t>
      </w:r>
      <w:r>
        <w:t xml:space="preserve">eing a sensitive and exposed site within the National Park, which would have the potential for significant impact on the landscape and environment in the locality of the National Park which constitute the purposes for which it was designated. In addition, </w:t>
      </w:r>
      <w:r>
        <w:t xml:space="preserve">the site is adjacent to, and may have a bearing upon, allocation site SD83: </w:t>
      </w:r>
      <w:proofErr w:type="spellStart"/>
      <w:r>
        <w:t>Offham</w:t>
      </w:r>
      <w:proofErr w:type="spellEnd"/>
      <w:r>
        <w:t xml:space="preserve"> Barns, </w:t>
      </w:r>
      <w:proofErr w:type="spellStart"/>
      <w:r>
        <w:t>Offham</w:t>
      </w:r>
      <w:proofErr w:type="spellEnd"/>
      <w:r>
        <w:t xml:space="preserve"> in the South Downs Local Plan (2014-2033).</w:t>
      </w:r>
    </w:p>
    <w:p w:rsidR="00D21E69" w:rsidRDefault="00D21E69"/>
    <w:p w:rsidR="00D21E69" w:rsidRDefault="0096244E">
      <w:hyperlink r:id="rId6" w:history="1">
        <w:r w:rsidRPr="0096244E">
          <w:rPr>
            <w:rStyle w:val="Hyperlink"/>
          </w:rPr>
          <w:t>View the case on public access</w:t>
        </w:r>
      </w:hyperlink>
    </w:p>
    <w:p w:rsidR="00D21E69" w:rsidRDefault="00D21E69"/>
    <w:p w:rsidR="00D21E69" w:rsidRDefault="00D21E69"/>
    <w:p w:rsidR="00D21E69" w:rsidRDefault="0096244E">
      <w:pPr>
        <w:rPr>
          <w:b/>
          <w:u w:val="single"/>
        </w:rPr>
      </w:pPr>
      <w:r>
        <w:rPr>
          <w:b/>
          <w:u w:val="single"/>
        </w:rPr>
        <w:t>SDNP/20/05607/FUL</w:t>
      </w:r>
    </w:p>
    <w:p w:rsidR="00D21E69" w:rsidRDefault="00D21E69"/>
    <w:p w:rsidR="00D21E69" w:rsidRDefault="0096244E">
      <w:r>
        <w:t>Replacement stable building, change of use of la</w:t>
      </w:r>
      <w:r>
        <w:t>nd to provide a 20m x 40m sand school, creation of a butterfly bank, wildflower meadow and wildlife corridor.</w:t>
      </w:r>
    </w:p>
    <w:p w:rsidR="00D21E69" w:rsidRDefault="0096244E">
      <w:r>
        <w:t xml:space="preserve">At  </w:t>
      </w:r>
    </w:p>
    <w:p w:rsidR="00D21E69" w:rsidRDefault="0096244E">
      <w:proofErr w:type="spellStart"/>
      <w:r>
        <w:t>Freshcombe</w:t>
      </w:r>
      <w:proofErr w:type="spellEnd"/>
      <w:r>
        <w:t xml:space="preserve"> Lodge , </w:t>
      </w:r>
      <w:proofErr w:type="spellStart"/>
      <w:r>
        <w:t>Truleigh</w:t>
      </w:r>
      <w:proofErr w:type="spellEnd"/>
      <w:r>
        <w:t xml:space="preserve"> Hill, Shoreham, BN43 5FB</w:t>
      </w:r>
    </w:p>
    <w:p w:rsidR="00D21E69" w:rsidRDefault="00D21E69"/>
    <w:p w:rsidR="00D21E69" w:rsidRDefault="0096244E">
      <w:r>
        <w:rPr>
          <w:b/>
        </w:rPr>
        <w:t>Validation Date:</w:t>
      </w:r>
      <w:r>
        <w:tab/>
        <w:t>21 December 2020</w:t>
      </w:r>
    </w:p>
    <w:p w:rsidR="00D21E69" w:rsidRDefault="00D21E69"/>
    <w:p w:rsidR="00D21E69" w:rsidRDefault="0096244E">
      <w:r>
        <w:rPr>
          <w:b/>
        </w:rPr>
        <w:t>Date of Direction:</w:t>
      </w:r>
      <w:r>
        <w:t xml:space="preserve"> </w:t>
      </w:r>
      <w:r>
        <w:tab/>
        <w:t>14 December 2020</w:t>
      </w:r>
    </w:p>
    <w:p w:rsidR="00D21E69" w:rsidRDefault="00D21E69"/>
    <w:p w:rsidR="00D21E69" w:rsidRDefault="0096244E">
      <w:pPr>
        <w:rPr>
          <w:b/>
        </w:rPr>
      </w:pPr>
      <w:r>
        <w:rPr>
          <w:b/>
        </w:rPr>
        <w:t>Reason for the</w:t>
      </w:r>
      <w:r>
        <w:rPr>
          <w:b/>
        </w:rPr>
        <w:t xml:space="preserve"> Direction</w:t>
      </w:r>
    </w:p>
    <w:p w:rsidR="00D21E69" w:rsidRDefault="0096244E">
      <w:r>
        <w:t>This site is in the heart of the National Park, in an open and relatively exposed location with public rights of way nearby, including the South Downs Way.  Given the nature of the proposed development, it has the potential to have significant i</w:t>
      </w:r>
      <w:r>
        <w:t>mpacts on the special qualities, landscape, dark skies and public enjoyment of the South Downs National Park and as such the first and second purposes of designation.</w:t>
      </w:r>
    </w:p>
    <w:p w:rsidR="00D21E69" w:rsidRDefault="00D21E69"/>
    <w:p w:rsidR="00D21E69" w:rsidRDefault="0096244E">
      <w:hyperlink r:id="rId7" w:history="1">
        <w:r w:rsidRPr="0096244E">
          <w:rPr>
            <w:rStyle w:val="Hyperlink"/>
          </w:rPr>
          <w:t>View the case on public access</w:t>
        </w:r>
      </w:hyperlink>
    </w:p>
    <w:p w:rsidR="00D21E69" w:rsidRDefault="00D21E69"/>
    <w:p w:rsidR="00D21E69" w:rsidRDefault="00D21E69"/>
    <w:p w:rsidR="00D21E69" w:rsidRDefault="00D21E69"/>
    <w:sectPr w:rsidR="00D21E69">
      <w:footerReference w:type="first" r:id="rId8"/>
      <w:pgSz w:w="11906" w:h="16838"/>
      <w:pgMar w:top="1135" w:right="1016" w:bottom="36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6244E">
      <w:r>
        <w:separator/>
      </w:r>
    </w:p>
  </w:endnote>
  <w:endnote w:type="continuationSeparator" w:id="0">
    <w:p w:rsidR="00000000" w:rsidRDefault="0096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E69" w:rsidRDefault="0096244E">
    <w:pPr>
      <w:pStyle w:val="Footer"/>
      <w:rPr>
        <w:sz w:val="16"/>
      </w:rPr>
    </w:pPr>
    <w:r>
      <w:rPr>
        <w:sz w:val="16"/>
      </w:rPr>
      <w:t>CIWEB</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6244E">
      <w:r>
        <w:separator/>
      </w:r>
    </w:p>
  </w:footnote>
  <w:footnote w:type="continuationSeparator" w:id="0">
    <w:p w:rsidR="00000000" w:rsidRDefault="00962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21E69"/>
    <w:rsid w:val="0096244E"/>
    <w:rsid w:val="00D21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C347"/>
  <w15:docId w15:val="{A969BBC4-CC18-496B-8174-63E17523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Gill Sans MT" w:hAnsi="Gill Sans M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paragraph" w:styleId="Footer">
    <w:name w:val="footer"/>
    <w:basedOn w:val="Normal"/>
    <w:link w:val="FooterChar"/>
    <w:pPr>
      <w:tabs>
        <w:tab w:val="center" w:pos="4513"/>
        <w:tab w:val="right" w:pos="9026"/>
      </w:tabs>
    </w:pPr>
  </w:style>
  <w:style w:type="paragraph" w:styleId="BalloonText">
    <w:name w:val="Balloon Text"/>
    <w:basedOn w:val="Normal"/>
    <w:link w:val="BalloonTextChar"/>
    <w:rPr>
      <w:rFonts w:ascii="Tahoma" w:hAnsi="Tahoma"/>
      <w:sz w:val="16"/>
    </w:rPr>
  </w:style>
  <w:style w:type="paragraph" w:styleId="PlainText">
    <w:name w:val="Plain Text"/>
    <w:basedOn w:val="Normal"/>
    <w:link w:val="PlainTextChar"/>
    <w:rPr>
      <w:rFonts w:ascii="Courier New" w:hAnsi="Courier New"/>
      <w:sz w:val="20"/>
    </w:rPr>
  </w:style>
  <w:style w:type="paragraph" w:customStyle="1" w:styleId="Normal0">
    <w:name w:val="[Normal]"/>
    <w:basedOn w:val="Normal"/>
    <w:rPr>
      <w:rFonts w:ascii="Arial" w:hAnsi="Arial"/>
      <w:sz w:val="24"/>
    </w:rPr>
  </w:style>
  <w:style w:type="paragraph" w:styleId="NormalWeb">
    <w:name w:val="Normal (Web)"/>
    <w:basedOn w:val="Normal"/>
    <w:rPr>
      <w:rFonts w:ascii="Verdana" w:hAnsi="Verdana"/>
      <w:color w:val="000000"/>
      <w:sz w:val="19"/>
    </w:rPr>
  </w:style>
  <w:style w:type="paragraph" w:styleId="CommentText">
    <w:name w:val="annotation text"/>
    <w:basedOn w:val="Normal"/>
    <w:link w:val="CommentTextChar"/>
    <w:rPr>
      <w:sz w:val="20"/>
    </w:rPr>
  </w:style>
  <w:style w:type="paragraph" w:customStyle="1" w:styleId="Tabletext">
    <w:name w:val="Table text"/>
    <w:basedOn w:val="Normal"/>
    <w:next w:val="Header"/>
    <w:pPr>
      <w:suppressAutoHyphens/>
      <w:spacing w:before="60" w:after="60" w:line="240" w:lineRule="atLeast"/>
    </w:pPr>
    <w:rPr>
      <w:rFonts w:ascii="Arial" w:hAnsi="Arial"/>
      <w:sz w:val="20"/>
    </w:rPr>
  </w:style>
  <w:style w:type="paragraph" w:styleId="BodyText">
    <w:name w:val="Body Text"/>
    <w:basedOn w:val="Normal"/>
    <w:next w:val="Tabletext"/>
    <w:link w:val="BodyTextChar"/>
    <w:pPr>
      <w:spacing w:after="120"/>
    </w:pPr>
  </w:style>
  <w:style w:type="paragraph" w:styleId="CommentSubject">
    <w:name w:val="annotation subject"/>
    <w:basedOn w:val="CommentText"/>
    <w:next w:val="CommentText"/>
    <w:link w:val="CommentSubjectChar"/>
    <w:rPr>
      <w:b/>
    </w:rPr>
  </w:style>
  <w:style w:type="character" w:styleId="LineNumber">
    <w:name w:val="line number"/>
    <w:basedOn w:val="DefaultParagraphFont"/>
    <w:rPr>
      <w:sz w:val="22"/>
    </w:rPr>
  </w:style>
  <w:style w:type="character" w:styleId="Hyperlink">
    <w:name w:val="Hyperlink"/>
    <w:basedOn w:val="DefaultParagraphFont"/>
    <w:rPr>
      <w:color w:val="0000FF"/>
      <w:u w:val="single"/>
    </w:rPr>
  </w:style>
  <w:style w:type="character" w:customStyle="1" w:styleId="HeaderChar">
    <w:name w:val="Header Char"/>
    <w:basedOn w:val="DefaultParagraphFont"/>
    <w:link w:val="Header"/>
  </w:style>
  <w:style w:type="character" w:customStyle="1" w:styleId="FooterChar">
    <w:name w:val="Footer Char"/>
    <w:basedOn w:val="DefaultParagraphFont"/>
    <w:link w:val="Footer"/>
  </w:style>
  <w:style w:type="character" w:customStyle="1" w:styleId="BalloonTextChar">
    <w:name w:val="Balloon Text Char"/>
    <w:basedOn w:val="DefaultParagraphFont"/>
    <w:link w:val="BalloonText"/>
    <w:rPr>
      <w:rFonts w:ascii="Tahoma" w:hAnsi="Tahoma"/>
      <w:sz w:val="16"/>
    </w:rPr>
  </w:style>
  <w:style w:type="character" w:customStyle="1" w:styleId="PlainTextChar">
    <w:name w:val="Plain Text Char"/>
    <w:basedOn w:val="DefaultParagraphFont"/>
    <w:link w:val="PlainText"/>
    <w:rPr>
      <w:rFonts w:ascii="Courier New" w:hAnsi="Courier New"/>
      <w:sz w:val="20"/>
      <w:lang w:val="en-GB" w:eastAsia="en-GB"/>
    </w:rPr>
  </w:style>
  <w:style w:type="character" w:styleId="CommentReference">
    <w:name w:val="annotation reference"/>
    <w:basedOn w:val="DefaultParagraphFont"/>
    <w:rPr>
      <w:sz w:val="16"/>
    </w:rPr>
  </w:style>
  <w:style w:type="character" w:customStyle="1" w:styleId="CommentTextChar">
    <w:name w:val="Comment Text Char"/>
    <w:basedOn w:val="DefaultParagraphFont"/>
    <w:link w:val="CommentText"/>
    <w:rPr>
      <w:sz w:val="20"/>
      <w:lang w:val="en-GB" w:eastAsia="en-GB"/>
    </w:rPr>
  </w:style>
  <w:style w:type="character" w:customStyle="1" w:styleId="CommentSubjectChar">
    <w:name w:val="Comment Subject Char"/>
    <w:basedOn w:val="CommentTextChar"/>
    <w:link w:val="CommentSubject"/>
    <w:rPr>
      <w:b/>
      <w:sz w:val="20"/>
      <w:lang w:val="en-GB" w:eastAsia="en-GB"/>
    </w:rPr>
  </w:style>
  <w:style w:type="character" w:customStyle="1" w:styleId="BodyTextChar">
    <w:name w:val="Body Text Char"/>
    <w:basedOn w:val="DefaultParagraphFont"/>
    <w:link w:val="BodyText"/>
    <w:rPr>
      <w:rFonts w:ascii="Gill Sans MT" w:hAnsi="Gill Sans MT"/>
      <w:lang w:val="en-US" w:eastAsia="en-US"/>
    </w:rPr>
  </w:style>
  <w:style w:type="table" w:styleId="TableSimple1">
    <w:name w:val="Table Simple 1"/>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lanningpublicaccess.southdowns.gov.uk/online-applications/applicationDetails.do?activeTab=summary&amp;keyVal=QL6MK3TUL8Y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nningpublicaccess.southdowns.gov.uk/online-applications/applicationDetails.do?activeTab=summary&amp;keyVal=QKTNVXTUL240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1710</Characters>
  <Application>Microsoft Office Word</Application>
  <DocSecurity>0</DocSecurity>
  <Lines>14</Lines>
  <Paragraphs>4</Paragraphs>
  <ScaleCrop>false</ScaleCrop>
  <Company>South Downs National Park Authority</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creator>xsdnpacl</dc:creator>
  <cp:lastModifiedBy>Kimberley Gammon</cp:lastModifiedBy>
  <cp:revision>41</cp:revision>
  <cp:lastPrinted>2011-05-06T08:56:00Z</cp:lastPrinted>
  <dcterms:created xsi:type="dcterms:W3CDTF">2011-11-14T14:15:00Z</dcterms:created>
  <dcterms:modified xsi:type="dcterms:W3CDTF">2020-12-28T11:33:00Z</dcterms:modified>
</cp:coreProperties>
</file>