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32A7F69" Type="http://schemas.openxmlformats.org/officeDocument/2006/relationships/officeDocument" Target="/word/document.xml" /><Relationship Id="coreR332A7F6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Bolney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SDNP/20/04974/FUL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Mark &amp; Lorraine Whiting &amp; Meikle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Retention of part of a barn for storage purposes.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Plantation House, Brighton Road, Woodmancote, Henfield, West Sussex, BN5 9ST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525021 114026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Arundel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SDNP/20/03955/HOUS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Richard Ferguson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Pat Rogers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double garage (conversion of integral garage to additional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New garage to front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Hirondelle Lodge , The Causeway, Arundel, BN18 9JJ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502224 106725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Arundel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SDNP/20/05073/TPO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Jessica Riches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Norfolk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no. Sycamore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Arundel Bowling Green, Mill Road, Arundel, West Sussex, BN18 9PA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502098 107187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Boxgrove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SDNP/20/04537/FUL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Jane Rarok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Goodwood Estates Company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Provision of underground heat and power service network to a range of buildings on the Goodwood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Redvins Barns, Redvins Road, Halnaker, Boxgrove, West Sussex, PO18 0QJ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490146 107984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Boxgrove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SDNP/20/04538/LIS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Jane Rarok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Goodwood Estates Company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Provision of underground heat and power service network to a range of buildings on the Goodwood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Redvins Barns, Redvins Road, Halnaker, Boxgrove, West Sussex, PO18 0QJ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490146 107984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(Major Apps Team)</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Major Apps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Clanfield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Clanfield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SDNP/20/04845/PA3PA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B1(c) to C3</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 Planning Administration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W Elliot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Light Industrial Building (Class B1(c)) to Dwelling (Use Class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Unit 2, New Barn Lane, Chalton, Waterlooville, Hampshire, PO8 0BD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473777 115892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(Major Apps Team)</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Major Apps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Clanfield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Clanfield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SDNP/20/04885/PA3PA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B1(c) to C3</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 Planning Administration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W Elliot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Light Industrial Building (Class B1(c)) to Dwelling (Use Class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Unit 3, New Barn Lane, Chalton, Waterlooville, Hampshire, PO8 0BD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473779 115850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(Major Apps Team)</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Major Apps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Clanfield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Clanfield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SDNP/20/04887/PA3PA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B1(c) to C3</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August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October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 Planning Administration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W Elliot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Light Industrial Building (Class B1(c)) to Dwelling (Use Class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Unit 4, New Barn Lane, Chalton, Waterlooville, Hampshire, PO8 0BD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473782 115823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SDNP/20/04746/HOUS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Bryant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Timber garden summerhouse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Vicarage Cottage , Crowlink Lane, Friston, BN20 0AU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555088 98167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SDNP/20/04840/HOUS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 CAMPEY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GARAGE TO FORM NEW GUEST BEDROOM, PLUS INSERTION OF NEW ROOFLIGHT ALONG WITH EXISTING FLAT ROOF REPLACED WITH NEW PITCHED TILED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 The Link, East Dean, BN20 0LB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556333 98714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SDNP/20/05024/HOUS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Black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95 Michel Dene Road, East Dean, Eastbourne, East Sussex, BN20 0LA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556064 98820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Lyminster and Crossbush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SDNP/20/04895/LDE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Royston Cooper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(Existing) - Use of land for siting of caravans for purpose of human habitation as a persons sole or main residence without complying with Condition 5 of Planning Permission LY/12/1994 (Area 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Maynards Caravan Park , Crossbush Lane, Crossbush, Arundel, BN18 9PQ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502928 106067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Lyminster and Crossbush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SDNP/20/04966/LDE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Royston Cooper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(Existing) -use of land for the siting of caravans for the purposes of human habitation as a persons sole or main residence - Breach of condition No.1 of planning permission LY/3/91 (Area 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Maynards Caravan Park, Crossbush Lane, Crossbush, Lyminster, Arundel, West Sussex, BN18 9PQ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502928 106067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SDNP/20/04963/HOUS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Dewick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Dormer windows to existing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 End Cottage , London Road, Slindon, BN18 0NG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496686 107668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SDNP/20/04625/FUL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Darren French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all existing windows to ground floor Flat 4 (front and rear) with new UPVC double glazed windows to match existing styles and opening sizes. Replace flat entrance door with new composite permadoor to match existing opening size.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Coombe Crescent, Bury, RH20 1PE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501229 113080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SDNP/20/03963/FUL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Wright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change of use of part of the existing Public House to form an independent dwelling and associated alterations including demolition of part of rear of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Coach And Horses , The Square, Compton, PO18 9HA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477632 114782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SDNP/20/03964/LIS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Paul Wright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change of use of part of the existing Public House to form an independent dwelling and associated alterations including demolition of part of rear of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Coach And Horses , The Square, Compton, PO18 9HA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477632 114782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SDNP/20/03769/HOUS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Georges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with pitched tiled roof, to replace existing single storey flat roof conservatory.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Toft , East Dean Lane, East Dean, PO18 0JA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490197 112885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SDNP/20/04867/TCA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Sir Tom Troubridge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re-pollard by 5-6m to old pollard points on 5 no. Sycamore trees, re-pollard by 5-7m to old pollard points on 3 no. Lime trees, fell 1 no. Cherry tree and crown reduce by 1-3m on 6 no. Cherry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House , Church Lane, Elsted, GU29 0JY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481576 119761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Hilary Hayward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integral garage into a habitable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22 Vann Road, Fernhurst, GU27 3JN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489467 128597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SDNP/20/04788/TCA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Black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crown by up to 2m (all round) on 1 no. Holm Oak tree (T362) and reduce height by 7m on 1 no. Field Maple tree (T363).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Fernhurst Cemetery, Church Road, Fernhurst,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489697 128421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SDNP/20/04924/TCA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Black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crown by up to 5m and reduce vertical watershoot growth on 1 no. primary limb on western sector on 1 no. Common Oak tree (T131).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Track South of Fernhurst Recreational Ground, Lickfold Road, Fernhurst,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490112 128347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SDNP/20/04455/HOUS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Johnson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Extensions to existing south-west pool house and erection of replacement double garage to the west of the main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Fernden Grange , Fernden Lane, Fernhurst, GU27 3LA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490098 131130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SDNP/20/04509/ADV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Charles Winchester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1 no. non-illuminated interpretation board.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Hesworth Common, Lower Street, Fittleworth,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500710 119313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SDNP/20/05087/TCA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Philippa Sanders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Elm tree (T2), 1 no. Magnolia tree (T4) and 1 no. Copper Beech tree (T5) and coppice 2 no. Portuguese Laurel trees (T6 and T7) and 1 no. Cotoneaster tree (T8).</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Pin Mill House, Graffham Street, Graffham, Petworth, West Sussex, GU28 0NL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492667 117102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SDNP/20/04458/FUL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Hancock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1 no. farm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Hurlands Farm, Selham Road, Selham, Lodsworth, Petworth, West Sussex, GU28 0PN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493549 120716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SDNP/20/04554/HOUS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Emily Bearn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2 single storey extensions.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Upper Barn House , Dial Green Lane, Lurgashall, GU28 9EU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493630 128227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SDNP/20/03506/FUL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 Paterson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tennis court and change of use of land to residential.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Silver Birches , Jays Lane, Lurgashall, GU27 3BL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493638 131254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SDNP/20/04635/FUL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Alison &amp; Gill Barnes &amp; Gordon Rawlins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former Lloyds bank (on the ground and part of the first floor, currently residential dwelling on part of first floor and attic spaces) into four townhouses. Demolition of rear flat roofed single storey extensions constructed in second half of twentieth century.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Church Hill, Midhurst, GU29 9NX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488696 121544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SDNP/20/04813/TPO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Holden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height by up to 4m and reducelateral spread by up to 1m (all round) on 1 no. Beech tree (T1) subject to MI/82/00679/TPO.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Ashfield Close, Midhurst, West Sussex, GU29 9RP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488267 121594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SDNP/20/04295/TPO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Cornthwaite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height and spread by 2.5-3.5m on 1 no. Oak tree (T1). Fell 1 no. Portuguese Laurel tree (T2) and a row of 4 no. Cherry Laurel trees (G3) within area A1 subject to 61/01150/TPO.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Chartwell, Carron Lane, Midhurst, West Sussex, GU29 9LG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487790 121560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SDNP/20/04504/ADV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Kate Dziubinska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replacement of 1 no. freestanding Midhurst Common welcome board.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Road Verge/land North West of 3 Oakhurst, Carron Lane, Midhurst, West Sussex, GU29 9LG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487770 121526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SDNP/20/04834/CND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Cowdray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bicycle storage, refurbishment and repairs to the roof, installation of photovoltaic panels, replacement of all existing UPVC rainwater goods, SVPS, and services cast iron, alterations to external lighting and fenestration including removal of external fire escape and internal alterations - Variation of Condition 17 of planning permission of SDNP/20/01165/FUL - method statement amendment.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Capron House , North Street, Midhurst, GU29 9DH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488657 121811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SDNP/20/04958/CND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Cowdray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bicycle storage, refurbishment and repairs to the roof, installation of photovoltaic panels, replacement of all existing UPVC rainwater goods, SVPS, and services cast iron, alterations to external lighting and fenestration including removal of external fire escape and internal alterations - Variation of Condition 15 of Listed Building Consent SDNP/20/01166/LIS - method statement amendment.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Capron House, North Street, Midhurst, West Sussex, GU29 9DH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488657 121811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SDNP/20/04863/HOUS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Tom Boam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Proposal of a detached studio.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Standings Cottage, Borden Lane, Borden, Milland, Liphook, West Sussex, GU30 7JZ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482852 124843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SDNP/20/04545/HOUS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Lucy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2 storey side/rear extension, single storey rear extension and front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Downview Road, Petworth, GU28 0EU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497477 121377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SDNP/20/04873/TPO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 Olszowska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Pollard by 5m (to previous pruning points), reduce height by 5m, reduce width by 4m on north sector and reduce widths by approx. 2m on west, south and east sectors on 1 no. Lime tree within Area, A1 subject to RG/95/00860/TPO.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Coach House , Red House Court, Rogate, GU31 5HE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480808 123733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SDNP/20/04762/CND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Alan David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conservatory with timber structure. Extension to rear (north) and east elevations. Addition of open porch. Changes to fenestration. Variation of conditions 2 and 3 of planning permission SDNP/20/01757/HOUS to replace all roof tiles and change type from Sandtoft Tempest 44 to Sandtoft 20-20 clay tiles.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Cedar Cottage , School Lane, Stedham, GU29 0NZ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485817 122240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Trotton With Chithurst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SDNP/20/04641/HOUS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Perris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Sarah Maybury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summerhouse west of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Holmlea, Chithurst Lane, Chithurst, Petersfield, West Sussex, GU31 5EZ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483687 124272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SDNP/20/04767/LIS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Edward James Foundation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refurbishment to include Installation of log burner and flue. External repairs and maintenance including roofing repairs, re-pointing, external redecoration and landscaping and low profile oil tank.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Hare Cottage, Church Lane, West Dean, Chichester, West Sussex, PO18 0QY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485801 112229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SDNP/20/04790/HOUS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Clive Pammenter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rear extension, single storey side extension and new external porch to 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Chalk Dell Cottages , Bereleigh House Road, East Meon, Petersfield, GU32 1PQ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467724 122609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SDNP/20/04801/LIS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Jonathan Iremonger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Application - Minor alteration to roof over covered accessway. Removal of western chimney and breast at first floor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Tudor House , Workhouse Lane, East Meon, Petersfield, GU32 1PD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467906 122141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SDNP/20/04951/TCA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Prynne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lift Walnut Tree to 4 metres. The lowest branch of the tree has dropped down to a height less than 2 metres over our drive. Removal of this relatively small branch re-enables access to the drive and does no damage to the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Cruck Cottage , Church Road, Upper Farringdon, Alton, GU34 3EG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471154 135328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SDNP/20/04886/HOUS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Shaw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below ground septic tank with associated mahnholes and vent pipe.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House , Ivyhouse Lane, Froxfield, Petersfield, GU32 1EE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471178 127342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SDNP/20/03855/HOUS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Guy Rouen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Rushfield Road, Liss, Hampshire, GU33 7LW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477632 127373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SDNP/20/04430/HOUS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 Hampton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following removal of existing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 Old School Road, Liss, Hampshire, GU33 7RX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477908 127450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SDNP/20/04686/LIS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ER Amesbury (Wheatham)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External and internal alterations, including installation of windows and door of existing attached garage in connection with proposed use as residential annexe.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Wheatham Farm House, Wheatham Lane, Liss, Hampshire, GU33 6LN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475164 127327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SDNP/20/04861/FUL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Punch Partnerships (PML)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dwelling and garage, following the partial demolition of pub outbuilding, including new access, reconfiguration of pub car park and associated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Whistle Stop , Hill Brow Road, Liss, GU33 7DS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477801 127614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Newton Valence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SDNP/20/04620/FUL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CAP Tarbutt Trust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Menage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Livery Stables  Inadown Farm, Newton Lane, Newton Valence, Alton, Hampshire, GU34 3RR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471219 133593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SDNP/20/04874/TPO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Maynard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Oak:</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 xml:space="preserve">East aspect of crown currently 9.5 metres.  Remove 2 metres to retain 7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 xml:space="preserve">South aspect of crown currently 10 metres.  Remove 3 metres to retain 7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 xml:space="preserve">West aspect of crown currently 9 metres.  Remove 2 metres to retain 7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 xml:space="preserve">North aspect of crown currently 7.5 metres.  Remove 1 metres to retain 6.5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 xml:space="preserve">Current height 19 metres.  Remove 1 metres retaining 18 metres overall height.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Crown raise to 7 metres all round.  Where this would result in the removal of branches over 150mm in diameter, these would be retained and pruned to historic pollard knuckles.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Oak:</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t>
        <w:tab/>
        <w:t xml:space="preserve">Lowest south-east facing limb (over neighbours garden),  remove to main stem.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Durford Road, Petersfield, GU31 4EW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476097 123163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Causeway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SDNP/20/03900/HOUS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Sean madgwick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following demolition of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41 Grange Road, Petersfield, GU32 3LY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474298 122915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SDNP/20/04734/TCA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Fisher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T14 Eastern Robinia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T15 Western Red Cedar - Fell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T16 Western Red Cedar - Fell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Former Site of The Old College, College Street,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474913 123626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SDNP/20/04798/HOUS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 Lanzante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outbuilding and alterations to boundary treatments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Chimney Cottage , 27A Pulens Lane, Petersfield, GU31 4BZ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475940 124026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SDNP/20/04862/LDE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Graver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for an existing use - Use of land for siting of caravan and use of caravan as a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at, Lythe Lane, Steep, Petersfield,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472513 124405</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Stroud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SDNP/20/04505/HOUS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Carter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with roof lights, new front door with canopy and new high level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Finchmead Lane, Stroud, Petersfield, GU32 3PF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472610 123672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Parham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Wharmby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an oak framed garden room (Householder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Diamond Pane Cottage , Wiggonholt, Pulborough, RH20 2EL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506337 116787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Storrington &amp; Sullington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SDNP/20/04855/FUL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Gray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pole barn and muck heap.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Hurston Place Farm, Hurston Lane, Storrington, West Sussex, RH20 2EW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507292 116173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Storrington &amp; Sullington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Langman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rear extension and new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Hazelgrove , Wiggonholt, Pulborough, RH20 2EP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506698 116123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SDNP/20/03379/FUL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Steve and Wendy Shaw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new tack room and erection of mess hut for stables.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 Lock Farm Stables, Shoreham Road, Upper Beeding, , Steyning, West Sussex, BN44 3TU, BM44 3TU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519782 109278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Woodmancote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SDNP/20/05043/LIS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Mike Rosenberg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2No. existing dormer windows and construction of 1N.o reverse dormer on the south elevation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Catsland Farmhouse, Annexe , Bramlands Lane, Woodmancote, BN5 9TG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523376 113414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SDNP/20/04945/LDE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 Perrett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Regularisation of building from agricultural to light industrial (B1)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Oaks Poultry Farm , Common Lane, Ditchling, BN6 8TN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533219 117127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SDNP/20/04247/ADV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October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Wildstone Group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Upgrade of existing 48 sheet advert to support digital poster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5 - 6 Offham Terrace, White Hill, Lewes,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541357 110287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SDNP/20/04810/TCA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Sam Spiers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Various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24 St Annes Crescent, Lewes, BN7 1SB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540709 110045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SDNP/20/04865/LDP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 Mazurkiewicz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garden room extension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37 Gundreda Road, Lewes, BN7 1PT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540568 110665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L Grover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rear extension and conversion of loft, including insertion of two rear dormers to rear and three rooflights to front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12 Garden Street, Lewes, BN7 1TJ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541508 109765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O. James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a Grade II Listed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Lancaster Street, Lewes, BN7 2PX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541622 110410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SDNP/20/04903/LIS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O James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a Grade II Listed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Lancaster Street, Lewes, BN7 2PX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541622 110410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SDNP/20/04814/HOUS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Worsfold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garage and roof to be refurbished and remodeled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Montacute Road, Lewes, BN7 1EN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540028 109630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SDNP/20/04954/TPO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Duplock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Beech. Reduce radial spread to north from approx 6 to 4m. North eastern crown from approx 6 to 4m. Eastern crown from approx 4m to 3.5m. Western crown over rd from approx 5m to 4m. Reduce height from approx 10m to 8.5m. Reduce crown to give clearance of 0.5m from phone lines, to improve light to adjacent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Caburn Crescent, Lewes, BN7 1NR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540130 110849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SDNP/20/05093/TCA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I Coomber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Black locust tree - drop-crotch and reduce to a third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85 Highdown Road, Lewes, East Sussex, BN7 1QF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539986 110996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16 November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Harding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Refurbishment of an existing annex, including reroofing and new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Ivy House , Wood Lane, Bramdean, SO24 0JN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461432 128279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SDNP/20/04998/PNTEL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Notification Telecoms (28 day)</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Julie Calladine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at Woodlands, Tithelands Lane, Bramdean, Alresford, Hampshire, SO24 0JJ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463410 128675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SDNP/20/04955/FUL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Campbell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equestrian land to sui generis (for secure dog walking and family picnics/recreation site), conversion of existing stable to shelter/store plus access alterations and parking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Four Acres, Cams Hill Lane, Hambledon,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463650 114623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SDNP/20/05066/TPO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Arkell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Ash- Early signs of dieback. Remove to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Larchwood , Main Road, Itchen Abbas, SO21 1AX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453187 132871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Kilmeston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SDNP/20/04961/TPO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Rachael Greenwood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 COPPER BEECH - THIN THROUGH BY 20%.</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Greys Farm Close, Cheriton, SO24 0EU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459027 127641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SDNP/20/04948/TCA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Sandra Buchanan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Ash: Standing dead and at risk of shedding large libs/ stems.  Permission to fell to ground level.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T2- Sweet Chestnut: Signs of decay and structural instability at base of stem.  Tree also being heavily suppressed by large Oak in close proximity.  Permission to reduce down to Monolith/ Pollard so as to be able to retain tree.  Approximate finish height of 6m.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Maple: Prune to provide 2m clearance from structure in close proximity. Only growth affecting structure to be pruned back to suitable growth points.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Rectory , Old Rectory Lane, Twyford, SO21 1NS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448139 125026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SDNP/20/04981/TCA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Ivan Gurdler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martin nettle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beech tree to be reduced by 5-6ft overall due to maintaining size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Bank , Court Lane, West Meon, GU32 1JF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464028 123980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3C7550C5">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427D9E30">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2020-11-16T20:11:42Z</dcterms:modified>
  <cp:revision>60</cp:revision>
  <dc:title>Winchester</dc:title>
</cp:coreProperties>
</file>