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DEDB1" w14:textId="6425A1E2" w:rsidR="00D614E3" w:rsidRDefault="00D614E3" w:rsidP="00DF2CC8">
      <w:pPr>
        <w:jc w:val="center"/>
        <w:rPr>
          <w:rFonts w:ascii="Gill Sans MT" w:hAnsi="Gill Sans MT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EF2491" wp14:editId="158D557A">
            <wp:simplePos x="0" y="0"/>
            <wp:positionH relativeFrom="column">
              <wp:posOffset>3752806</wp:posOffset>
            </wp:positionH>
            <wp:positionV relativeFrom="paragraph">
              <wp:posOffset>310</wp:posOffset>
            </wp:positionV>
            <wp:extent cx="2143125" cy="1115024"/>
            <wp:effectExtent l="0" t="0" r="0" b="9525"/>
            <wp:wrapThrough wrapText="bothSides">
              <wp:wrapPolygon edited="0">
                <wp:start x="0" y="0"/>
                <wp:lineTo x="0" y="21415"/>
                <wp:lineTo x="21312" y="21415"/>
                <wp:lineTo x="21312" y="0"/>
                <wp:lineTo x="0" y="0"/>
              </wp:wrapPolygon>
            </wp:wrapThrough>
            <wp:docPr id="1" name="Picture 0" descr="SDNPA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DNPA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1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48D85" w14:textId="77777777" w:rsidR="00D614E3" w:rsidRDefault="00D614E3" w:rsidP="00DF2CC8">
      <w:pPr>
        <w:jc w:val="center"/>
        <w:rPr>
          <w:rFonts w:ascii="Gill Sans MT" w:hAnsi="Gill Sans MT" w:cs="Arial"/>
          <w:b/>
          <w:sz w:val="24"/>
          <w:szCs w:val="24"/>
        </w:rPr>
      </w:pPr>
    </w:p>
    <w:p w14:paraId="27460893" w14:textId="77777777" w:rsidR="00D614E3" w:rsidRDefault="00D614E3" w:rsidP="00DF2CC8">
      <w:pPr>
        <w:jc w:val="center"/>
        <w:rPr>
          <w:rFonts w:ascii="Gill Sans MT" w:hAnsi="Gill Sans MT" w:cs="Arial"/>
          <w:b/>
          <w:sz w:val="24"/>
          <w:szCs w:val="24"/>
        </w:rPr>
      </w:pPr>
    </w:p>
    <w:p w14:paraId="44C3C066" w14:textId="77777777" w:rsidR="00D614E3" w:rsidRDefault="00D614E3" w:rsidP="00DF2CC8">
      <w:pPr>
        <w:jc w:val="center"/>
        <w:rPr>
          <w:rFonts w:ascii="Gill Sans MT" w:hAnsi="Gill Sans MT" w:cs="Arial"/>
          <w:b/>
          <w:sz w:val="24"/>
          <w:szCs w:val="24"/>
        </w:rPr>
      </w:pPr>
    </w:p>
    <w:p w14:paraId="6A14F213" w14:textId="77777777" w:rsidR="00D614E3" w:rsidRDefault="00D614E3" w:rsidP="00DF2CC8">
      <w:pPr>
        <w:jc w:val="center"/>
        <w:rPr>
          <w:rFonts w:ascii="Gill Sans MT" w:hAnsi="Gill Sans MT" w:cs="Arial"/>
          <w:b/>
          <w:sz w:val="24"/>
          <w:szCs w:val="24"/>
        </w:rPr>
      </w:pPr>
    </w:p>
    <w:p w14:paraId="291EAB6D" w14:textId="7FEC0C83" w:rsidR="00DF2CC8" w:rsidRPr="00D614E3" w:rsidRDefault="00DF2CC8" w:rsidP="00D614E3">
      <w:pPr>
        <w:jc w:val="center"/>
        <w:rPr>
          <w:rFonts w:ascii="Gill Sans MT" w:hAnsi="Gill Sans MT"/>
          <w:b/>
          <w:color w:val="756E1B"/>
          <w:sz w:val="28"/>
          <w:szCs w:val="28"/>
        </w:rPr>
      </w:pPr>
      <w:r w:rsidRPr="00D614E3">
        <w:rPr>
          <w:rFonts w:ascii="Gill Sans MT" w:hAnsi="Gill Sans MT"/>
          <w:b/>
          <w:color w:val="756E1B"/>
          <w:sz w:val="28"/>
          <w:szCs w:val="28"/>
        </w:rPr>
        <w:t xml:space="preserve">Adoption of </w:t>
      </w:r>
      <w:r w:rsidR="00D614E3">
        <w:rPr>
          <w:rFonts w:ascii="Gill Sans MT" w:hAnsi="Gill Sans MT"/>
          <w:b/>
          <w:color w:val="756E1B"/>
          <w:sz w:val="28"/>
          <w:szCs w:val="28"/>
        </w:rPr>
        <w:t>the</w:t>
      </w:r>
      <w:r w:rsidRPr="00D614E3">
        <w:rPr>
          <w:rFonts w:ascii="Gill Sans MT" w:hAnsi="Gill Sans MT"/>
          <w:b/>
          <w:color w:val="756E1B"/>
          <w:sz w:val="28"/>
          <w:szCs w:val="28"/>
        </w:rPr>
        <w:t xml:space="preserve"> </w:t>
      </w:r>
      <w:r w:rsidR="004C1A6D">
        <w:rPr>
          <w:rFonts w:ascii="Gill Sans MT" w:hAnsi="Gill Sans MT"/>
          <w:b/>
          <w:color w:val="756E1B"/>
          <w:sz w:val="28"/>
          <w:szCs w:val="28"/>
        </w:rPr>
        <w:t xml:space="preserve">Sustainable Construction </w:t>
      </w:r>
      <w:r w:rsidRPr="00D614E3">
        <w:rPr>
          <w:rFonts w:ascii="Gill Sans MT" w:hAnsi="Gill Sans MT"/>
          <w:b/>
          <w:color w:val="756E1B"/>
          <w:sz w:val="28"/>
          <w:szCs w:val="28"/>
        </w:rPr>
        <w:t>Supplementary Planning Document</w:t>
      </w:r>
    </w:p>
    <w:p w14:paraId="18A34646" w14:textId="77777777" w:rsidR="00DF2CC8" w:rsidRPr="00D614E3" w:rsidRDefault="00DF2CC8" w:rsidP="00D614E3">
      <w:pPr>
        <w:jc w:val="center"/>
        <w:rPr>
          <w:rFonts w:ascii="Gill Sans MT" w:hAnsi="Gill Sans MT"/>
          <w:b/>
          <w:color w:val="595959"/>
          <w:sz w:val="28"/>
          <w:szCs w:val="28"/>
        </w:rPr>
      </w:pPr>
      <w:r w:rsidRPr="00D614E3">
        <w:rPr>
          <w:rFonts w:ascii="Gill Sans MT" w:hAnsi="Gill Sans MT"/>
          <w:b/>
          <w:color w:val="595959"/>
          <w:sz w:val="28"/>
          <w:szCs w:val="28"/>
        </w:rPr>
        <w:t>Statement of Adoption</w:t>
      </w:r>
    </w:p>
    <w:p w14:paraId="4ACB9E75" w14:textId="5107C069" w:rsidR="00DF2CC8" w:rsidRPr="00D614E3" w:rsidRDefault="005B3CE0" w:rsidP="00DF2CC8">
      <w:pPr>
        <w:jc w:val="center"/>
        <w:rPr>
          <w:rFonts w:ascii="Gill Sans MT" w:hAnsi="Gill Sans MT"/>
          <w:b/>
          <w:color w:val="595959"/>
          <w:sz w:val="24"/>
          <w:szCs w:val="24"/>
        </w:rPr>
      </w:pPr>
      <w:r>
        <w:rPr>
          <w:rFonts w:ascii="Gill Sans MT" w:hAnsi="Gill Sans MT"/>
          <w:b/>
          <w:color w:val="595959"/>
          <w:sz w:val="24"/>
          <w:szCs w:val="24"/>
        </w:rPr>
        <w:t>25</w:t>
      </w:r>
      <w:r w:rsidR="005F3201" w:rsidRPr="005F3201">
        <w:rPr>
          <w:rFonts w:ascii="Gill Sans MT" w:hAnsi="Gill Sans MT"/>
          <w:b/>
          <w:color w:val="595959"/>
          <w:sz w:val="24"/>
          <w:szCs w:val="24"/>
          <w:vertAlign w:val="superscript"/>
        </w:rPr>
        <w:t>th</w:t>
      </w:r>
      <w:r w:rsidR="007C7B81">
        <w:rPr>
          <w:rFonts w:ascii="Gill Sans MT" w:hAnsi="Gill Sans MT"/>
          <w:b/>
          <w:color w:val="595959"/>
          <w:sz w:val="24"/>
          <w:szCs w:val="24"/>
        </w:rPr>
        <w:t xml:space="preserve"> </w:t>
      </w:r>
      <w:r w:rsidR="004C1A6D">
        <w:rPr>
          <w:rFonts w:ascii="Gill Sans MT" w:hAnsi="Gill Sans MT"/>
          <w:b/>
          <w:color w:val="595959"/>
          <w:sz w:val="24"/>
          <w:szCs w:val="24"/>
        </w:rPr>
        <w:t xml:space="preserve">August </w:t>
      </w:r>
      <w:r w:rsidR="005F3201">
        <w:rPr>
          <w:rFonts w:ascii="Gill Sans MT" w:hAnsi="Gill Sans MT"/>
          <w:b/>
          <w:color w:val="595959"/>
          <w:sz w:val="24"/>
          <w:szCs w:val="24"/>
        </w:rPr>
        <w:t>2020</w:t>
      </w:r>
    </w:p>
    <w:p w14:paraId="008ABCBC" w14:textId="77777777" w:rsidR="00DF2CC8" w:rsidRPr="00143213" w:rsidRDefault="00DF2CC8" w:rsidP="00DF2CC8">
      <w:pPr>
        <w:spacing w:line="276" w:lineRule="auto"/>
        <w:contextualSpacing/>
        <w:rPr>
          <w:rFonts w:ascii="Gill Sans MT" w:hAnsi="Gill Sans MT" w:cs="Arial"/>
        </w:rPr>
      </w:pPr>
    </w:p>
    <w:p w14:paraId="06BB615C" w14:textId="68BBFEE0" w:rsidR="00DF2CC8" w:rsidRPr="008B75F2" w:rsidRDefault="00DF2CC8" w:rsidP="008B75F2">
      <w:pPr>
        <w:spacing w:line="276" w:lineRule="auto"/>
        <w:contextualSpacing/>
        <w:rPr>
          <w:rFonts w:ascii="Gill Sans MT" w:hAnsi="Gill Sans MT" w:cs="Arial"/>
        </w:rPr>
      </w:pPr>
      <w:r w:rsidRPr="00D614E3">
        <w:rPr>
          <w:rFonts w:ascii="Gill Sans MT" w:hAnsi="Gill Sans MT" w:cs="Arial"/>
        </w:rPr>
        <w:t xml:space="preserve">In accordance with Regulation 11 and 14 of the Town and Country Planning (Local Planning) (England) Regulations 2012, notice is hereby given that </w:t>
      </w:r>
      <w:r w:rsidR="00143213" w:rsidRPr="00D614E3">
        <w:rPr>
          <w:rFonts w:ascii="Gill Sans MT" w:hAnsi="Gill Sans MT" w:cs="Arial"/>
        </w:rPr>
        <w:t>South Downs National Park Authority</w:t>
      </w:r>
      <w:r w:rsidRPr="00D614E3">
        <w:rPr>
          <w:rFonts w:ascii="Gill Sans MT" w:hAnsi="Gill Sans MT" w:cs="Arial"/>
        </w:rPr>
        <w:t xml:space="preserve"> adopted </w:t>
      </w:r>
      <w:r w:rsidR="00635954">
        <w:rPr>
          <w:rFonts w:ascii="Gill Sans MT" w:hAnsi="Gill Sans MT" w:cs="Arial"/>
        </w:rPr>
        <w:t xml:space="preserve">the </w:t>
      </w:r>
      <w:r w:rsidR="004C1A6D">
        <w:rPr>
          <w:rFonts w:ascii="Gill Sans MT" w:hAnsi="Gill Sans MT" w:cs="Arial"/>
        </w:rPr>
        <w:t xml:space="preserve">Sustainable Construction </w:t>
      </w:r>
      <w:r w:rsidRPr="00D614E3">
        <w:rPr>
          <w:rFonts w:ascii="Gill Sans MT" w:hAnsi="Gill Sans MT" w:cs="Arial"/>
        </w:rPr>
        <w:t>Supplementary Planning Document</w:t>
      </w:r>
      <w:r w:rsidR="00E67A88">
        <w:rPr>
          <w:rFonts w:ascii="Gill Sans MT" w:hAnsi="Gill Sans MT" w:cs="Arial"/>
        </w:rPr>
        <w:t xml:space="preserve"> (SPD)</w:t>
      </w:r>
      <w:r w:rsidRPr="00D614E3">
        <w:rPr>
          <w:rFonts w:ascii="Gill Sans MT" w:hAnsi="Gill Sans MT" w:cs="Arial"/>
        </w:rPr>
        <w:t xml:space="preserve"> on </w:t>
      </w:r>
      <w:r w:rsidR="002136E8">
        <w:rPr>
          <w:rFonts w:ascii="Gill Sans MT" w:hAnsi="Gill Sans MT" w:cs="Arial"/>
        </w:rPr>
        <w:t xml:space="preserve">the </w:t>
      </w:r>
      <w:r w:rsidR="005B3CE0">
        <w:rPr>
          <w:rFonts w:ascii="Gill Sans MT" w:hAnsi="Gill Sans MT" w:cs="Arial"/>
        </w:rPr>
        <w:t>25</w:t>
      </w:r>
      <w:r w:rsidR="002136E8" w:rsidRPr="002136E8">
        <w:rPr>
          <w:rFonts w:ascii="Gill Sans MT" w:hAnsi="Gill Sans MT" w:cs="Arial"/>
          <w:vertAlign w:val="superscript"/>
        </w:rPr>
        <w:t>th</w:t>
      </w:r>
      <w:r w:rsidR="002136E8">
        <w:rPr>
          <w:rFonts w:ascii="Gill Sans MT" w:hAnsi="Gill Sans MT" w:cs="Arial"/>
        </w:rPr>
        <w:t xml:space="preserve"> </w:t>
      </w:r>
      <w:r w:rsidR="004C1A6D">
        <w:rPr>
          <w:rFonts w:ascii="Gill Sans MT" w:hAnsi="Gill Sans MT" w:cs="Arial"/>
        </w:rPr>
        <w:t>August</w:t>
      </w:r>
      <w:r w:rsidR="005F3201">
        <w:rPr>
          <w:rFonts w:ascii="Gill Sans MT" w:hAnsi="Gill Sans MT" w:cs="Arial"/>
        </w:rPr>
        <w:t xml:space="preserve"> 2020</w:t>
      </w:r>
      <w:r w:rsidRPr="00D614E3">
        <w:rPr>
          <w:rFonts w:ascii="Gill Sans MT" w:hAnsi="Gill Sans MT" w:cs="Arial"/>
        </w:rPr>
        <w:t xml:space="preserve">. </w:t>
      </w:r>
      <w:r w:rsidRPr="00D614E3">
        <w:rPr>
          <w:rFonts w:ascii="Gill Sans MT" w:hAnsi="Gill Sans MT" w:cs="Arial"/>
          <w:color w:val="000000"/>
        </w:rPr>
        <w:t xml:space="preserve">This SPD was prepared to support the implementation of </w:t>
      </w:r>
      <w:r w:rsidR="00065BE1" w:rsidRPr="00D614E3">
        <w:rPr>
          <w:rFonts w:ascii="Gill Sans MT" w:hAnsi="Gill Sans MT" w:cs="Arial"/>
          <w:color w:val="000000"/>
        </w:rPr>
        <w:t xml:space="preserve">Policies </w:t>
      </w:r>
      <w:r w:rsidR="005F3201">
        <w:rPr>
          <w:rFonts w:ascii="Gill Sans MT" w:hAnsi="Gill Sans MT" w:cs="Arial"/>
          <w:color w:val="000000"/>
        </w:rPr>
        <w:t>SD2</w:t>
      </w:r>
      <w:r w:rsidR="004C1A6D">
        <w:rPr>
          <w:rFonts w:ascii="Gill Sans MT" w:hAnsi="Gill Sans MT" w:cs="Arial"/>
          <w:color w:val="000000"/>
        </w:rPr>
        <w:t>, SD3</w:t>
      </w:r>
      <w:r w:rsidR="005B3CE0">
        <w:rPr>
          <w:rFonts w:ascii="Gill Sans MT" w:hAnsi="Gill Sans MT" w:cs="Arial"/>
          <w:color w:val="000000"/>
        </w:rPr>
        <w:t>, SD22</w:t>
      </w:r>
      <w:bookmarkStart w:id="0" w:name="_GoBack"/>
      <w:bookmarkEnd w:id="0"/>
      <w:r w:rsidR="004C1A6D">
        <w:rPr>
          <w:rFonts w:ascii="Gill Sans MT" w:hAnsi="Gill Sans MT" w:cs="Arial"/>
          <w:color w:val="000000"/>
        </w:rPr>
        <w:t xml:space="preserve"> and SD48 </w:t>
      </w:r>
      <w:r w:rsidR="005B6909">
        <w:rPr>
          <w:rFonts w:ascii="Gill Sans MT" w:hAnsi="Gill Sans MT" w:cs="Arial"/>
          <w:color w:val="000000"/>
        </w:rPr>
        <w:t>of the South Downs Local Pl</w:t>
      </w:r>
      <w:r w:rsidR="005F3201">
        <w:rPr>
          <w:rFonts w:ascii="Gill Sans MT" w:hAnsi="Gill Sans MT" w:cs="Arial"/>
          <w:color w:val="000000"/>
        </w:rPr>
        <w:t>an</w:t>
      </w:r>
      <w:r w:rsidR="00065BE1" w:rsidRPr="00D614E3">
        <w:rPr>
          <w:rFonts w:ascii="Gill Sans MT" w:hAnsi="Gill Sans MT" w:cs="Arial"/>
          <w:color w:val="000000"/>
        </w:rPr>
        <w:t>.</w:t>
      </w:r>
      <w:r w:rsidR="008B75F2">
        <w:rPr>
          <w:rFonts w:ascii="Gill Sans MT" w:hAnsi="Gill Sans MT" w:cs="Arial"/>
          <w:color w:val="000000"/>
        </w:rPr>
        <w:t xml:space="preserve"> </w:t>
      </w:r>
      <w:r w:rsidR="00065BE1" w:rsidRPr="00D614E3">
        <w:rPr>
          <w:rFonts w:ascii="Gill Sans MT" w:hAnsi="Gill Sans MT" w:cs="Arial"/>
          <w:color w:val="000000"/>
        </w:rPr>
        <w:t xml:space="preserve"> </w:t>
      </w:r>
      <w:r w:rsidRPr="00D614E3">
        <w:rPr>
          <w:rFonts w:ascii="Gill Sans MT" w:hAnsi="Gill Sans MT"/>
        </w:rPr>
        <w:t xml:space="preserve">The adopted </w:t>
      </w:r>
      <w:r w:rsidR="004C1A6D">
        <w:rPr>
          <w:rFonts w:ascii="Gill Sans MT" w:hAnsi="Gill Sans MT"/>
        </w:rPr>
        <w:t xml:space="preserve">Sustainable Construction </w:t>
      </w:r>
      <w:r w:rsidR="00E67A88">
        <w:rPr>
          <w:rFonts w:ascii="Gill Sans MT" w:hAnsi="Gill Sans MT"/>
        </w:rPr>
        <w:t>SPD</w:t>
      </w:r>
      <w:r w:rsidRPr="00D614E3">
        <w:rPr>
          <w:rFonts w:ascii="Gill Sans MT" w:hAnsi="Gill Sans MT"/>
        </w:rPr>
        <w:t xml:space="preserve"> </w:t>
      </w:r>
      <w:r w:rsidR="00065BE1" w:rsidRPr="00D614E3">
        <w:rPr>
          <w:rFonts w:ascii="Gill Sans MT" w:hAnsi="Gill Sans MT"/>
        </w:rPr>
        <w:t xml:space="preserve">relates to the whole of the South Downs National Park. </w:t>
      </w:r>
    </w:p>
    <w:p w14:paraId="5EF2D53F" w14:textId="24D76D22" w:rsidR="00DF2CC8" w:rsidRPr="00D614E3" w:rsidRDefault="00DF2CC8" w:rsidP="00D614E3">
      <w:pPr>
        <w:pStyle w:val="NoSpacing"/>
        <w:numPr>
          <w:ilvl w:val="0"/>
          <w:numId w:val="0"/>
        </w:numPr>
        <w:spacing w:after="240" w:line="276" w:lineRule="auto"/>
        <w:rPr>
          <w:rFonts w:ascii="Gill Sans MT" w:hAnsi="Gill Sans MT"/>
        </w:rPr>
      </w:pPr>
      <w:r w:rsidRPr="00D614E3">
        <w:rPr>
          <w:rFonts w:ascii="Gill Sans MT" w:hAnsi="Gill Sans MT"/>
        </w:rPr>
        <w:t>Any person with sufficient interest in the decision to adopt the</w:t>
      </w:r>
      <w:r w:rsidR="00E67A88">
        <w:rPr>
          <w:rFonts w:ascii="Gill Sans MT" w:hAnsi="Gill Sans MT"/>
        </w:rPr>
        <w:t xml:space="preserve"> SPD</w:t>
      </w:r>
      <w:r w:rsidRPr="00D614E3">
        <w:rPr>
          <w:rFonts w:ascii="Gill Sans MT" w:hAnsi="Gill Sans MT"/>
        </w:rPr>
        <w:t xml:space="preserve"> may apply to the High Court for permission to apply for judicial review of that decision. Any such application must be made promptly and in any event not later than 3 months after the date on which the </w:t>
      </w:r>
      <w:r w:rsidR="00E67A88">
        <w:rPr>
          <w:rFonts w:ascii="Gill Sans MT" w:hAnsi="Gill Sans MT"/>
        </w:rPr>
        <w:t>SPD</w:t>
      </w:r>
      <w:r w:rsidRPr="00D614E3">
        <w:rPr>
          <w:rFonts w:ascii="Gill Sans MT" w:hAnsi="Gill Sans MT"/>
        </w:rPr>
        <w:t xml:space="preserve"> was adopted.</w:t>
      </w:r>
    </w:p>
    <w:p w14:paraId="3E932B02" w14:textId="58551E9F" w:rsidR="005B3CE0" w:rsidRDefault="00DF2CC8" w:rsidP="005B3CE0">
      <w:pPr>
        <w:pStyle w:val="Default"/>
      </w:pPr>
      <w:r w:rsidRPr="00D614E3">
        <w:t xml:space="preserve">The adopted SPD, a statement summarising the main issues raised during the formal consultation period and how these were addressed in the SPD, a copy of the Strategic Environmental Assessment (SEA) and Habitats Regulations Assessment (HRA) screening, and a copy of this adoption statement can be viewed </w:t>
      </w:r>
      <w:r w:rsidR="005B3CE0">
        <w:t>online at:</w:t>
      </w:r>
    </w:p>
    <w:p w14:paraId="1FE2C0AA" w14:textId="2823BE45" w:rsidR="008B75F2" w:rsidRPr="005B3CE0" w:rsidRDefault="005B3CE0" w:rsidP="005B3CE0">
      <w:pPr>
        <w:pStyle w:val="NoSpacing"/>
        <w:numPr>
          <w:ilvl w:val="0"/>
          <w:numId w:val="0"/>
        </w:numPr>
        <w:spacing w:after="240" w:line="276" w:lineRule="auto"/>
        <w:rPr>
          <w:rStyle w:val="Hyperlink"/>
          <w:rFonts w:ascii="Gill Sans MT" w:hAnsi="Gill Sans MT"/>
        </w:rPr>
      </w:pPr>
      <w:r w:rsidRPr="005B3CE0">
        <w:rPr>
          <w:rStyle w:val="Hyperlink"/>
          <w:rFonts w:ascii="Gill Sans MT" w:hAnsi="Gill Sans MT"/>
        </w:rPr>
        <w:t xml:space="preserve"> </w:t>
      </w:r>
      <w:hyperlink r:id="rId8" w:history="1">
        <w:r w:rsidRPr="005B3CE0">
          <w:rPr>
            <w:rStyle w:val="Hyperlink"/>
            <w:rFonts w:ascii="Gill Sans MT" w:hAnsi="Gill Sans MT"/>
          </w:rPr>
          <w:t>https://www.southdowns.gov.uk/planning-policy/supplementary-planning-documents/</w:t>
        </w:r>
      </w:hyperlink>
    </w:p>
    <w:p w14:paraId="7D1F4C9D" w14:textId="77777777" w:rsidR="005B3CE0" w:rsidRDefault="005B3CE0" w:rsidP="005B3CE0">
      <w:pPr>
        <w:pStyle w:val="NoSpacing"/>
        <w:numPr>
          <w:ilvl w:val="0"/>
          <w:numId w:val="0"/>
        </w:numPr>
        <w:spacing w:after="240" w:line="276" w:lineRule="auto"/>
        <w:rPr>
          <w:rFonts w:ascii="Gill Sans MT" w:hAnsi="Gill Sans MT"/>
        </w:rPr>
      </w:pPr>
    </w:p>
    <w:p w14:paraId="2BA4FBC1" w14:textId="69666FED" w:rsidR="00DF2CC8" w:rsidRPr="00D614E3" w:rsidRDefault="008B75F2" w:rsidP="002136E8">
      <w:pPr>
        <w:pStyle w:val="NoSpacing"/>
        <w:numPr>
          <w:ilvl w:val="0"/>
          <w:numId w:val="0"/>
        </w:numPr>
        <w:spacing w:after="240"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If you are unable to access these documents online please contact us either by email </w:t>
      </w:r>
      <w:r w:rsidR="002136E8">
        <w:rPr>
          <w:rFonts w:ascii="Gill Sans MT" w:hAnsi="Gill Sans MT"/>
        </w:rPr>
        <w:t>at</w:t>
      </w:r>
      <w:r>
        <w:rPr>
          <w:rFonts w:ascii="Gill Sans MT" w:hAnsi="Gill Sans MT"/>
        </w:rPr>
        <w:t xml:space="preserve"> </w:t>
      </w:r>
      <w:hyperlink r:id="rId9" w:history="1">
        <w:r w:rsidRPr="00302153">
          <w:rPr>
            <w:rStyle w:val="Hyperlink"/>
            <w:rFonts w:ascii="Gill Sans MT" w:hAnsi="Gill Sans MT"/>
          </w:rPr>
          <w:t>planningpolicy@southdowns.gov.uk</w:t>
        </w:r>
      </w:hyperlink>
      <w:r>
        <w:rPr>
          <w:rFonts w:ascii="Gill Sans MT" w:hAnsi="Gill Sans MT"/>
        </w:rPr>
        <w:t xml:space="preserve"> or by telephone</w:t>
      </w:r>
      <w:r w:rsidR="002136E8">
        <w:rPr>
          <w:rFonts w:ascii="Gill Sans MT" w:hAnsi="Gill Sans MT"/>
        </w:rPr>
        <w:t xml:space="preserve"> on</w:t>
      </w:r>
      <w:r>
        <w:rPr>
          <w:rFonts w:ascii="Gill Sans MT" w:hAnsi="Gill Sans MT"/>
        </w:rPr>
        <w:t xml:space="preserve"> </w:t>
      </w:r>
      <w:r w:rsidR="002136E8" w:rsidRPr="002136E8">
        <w:rPr>
          <w:rFonts w:ascii="Gill Sans MT" w:hAnsi="Gill Sans MT"/>
        </w:rPr>
        <w:t>01730 814810</w:t>
      </w:r>
      <w:r w:rsidR="002136E8">
        <w:rPr>
          <w:rFonts w:ascii="Gill Sans MT" w:hAnsi="Gill Sans MT"/>
        </w:rPr>
        <w:t xml:space="preserve"> and we will arrange for har</w:t>
      </w:r>
      <w:r w:rsidR="00591B71">
        <w:rPr>
          <w:rFonts w:ascii="Gill Sans MT" w:hAnsi="Gill Sans MT"/>
        </w:rPr>
        <w:t>d copies to be made available for</w:t>
      </w:r>
      <w:r w:rsidR="002136E8">
        <w:rPr>
          <w:rFonts w:ascii="Gill Sans MT" w:hAnsi="Gill Sans MT"/>
        </w:rPr>
        <w:t xml:space="preserve"> you.</w:t>
      </w:r>
      <w:r>
        <w:rPr>
          <w:rFonts w:ascii="Gill Sans MT" w:hAnsi="Gill Sans MT"/>
        </w:rPr>
        <w:t xml:space="preserve"> </w:t>
      </w:r>
    </w:p>
    <w:sectPr w:rsidR="00DF2CC8" w:rsidRPr="00D614E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A1F6" w14:textId="77777777" w:rsidR="00591B71" w:rsidRDefault="00591B71" w:rsidP="00D614E3">
      <w:pPr>
        <w:spacing w:after="0" w:line="240" w:lineRule="auto"/>
      </w:pPr>
      <w:r>
        <w:separator/>
      </w:r>
    </w:p>
  </w:endnote>
  <w:endnote w:type="continuationSeparator" w:id="0">
    <w:p w14:paraId="3F01873F" w14:textId="77777777" w:rsidR="00591B71" w:rsidRDefault="00591B71" w:rsidP="00D6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69A6F" w14:textId="25E2D9C5" w:rsidR="00591B71" w:rsidRDefault="00591B71">
    <w:pPr>
      <w:pStyle w:val="Foo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0AC91FA7" wp14:editId="74AA9ED6">
          <wp:simplePos x="0" y="0"/>
          <wp:positionH relativeFrom="page">
            <wp:posOffset>-19050</wp:posOffset>
          </wp:positionH>
          <wp:positionV relativeFrom="page">
            <wp:posOffset>9976485</wp:posOffset>
          </wp:positionV>
          <wp:extent cx="7558532" cy="579878"/>
          <wp:effectExtent l="0" t="0" r="4445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8532" cy="579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32911" w14:textId="77777777" w:rsidR="00591B71" w:rsidRDefault="00591B71" w:rsidP="00D614E3">
      <w:pPr>
        <w:spacing w:after="0" w:line="240" w:lineRule="auto"/>
      </w:pPr>
      <w:r>
        <w:separator/>
      </w:r>
    </w:p>
  </w:footnote>
  <w:footnote w:type="continuationSeparator" w:id="0">
    <w:p w14:paraId="42D784E4" w14:textId="77777777" w:rsidR="00591B71" w:rsidRDefault="00591B71" w:rsidP="00D61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666D"/>
    <w:multiLevelType w:val="multilevel"/>
    <w:tmpl w:val="5A9A23B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Spacing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87"/>
    <w:rsid w:val="00024967"/>
    <w:rsid w:val="00065BE1"/>
    <w:rsid w:val="00074D2D"/>
    <w:rsid w:val="00143213"/>
    <w:rsid w:val="001B6CD3"/>
    <w:rsid w:val="002136E8"/>
    <w:rsid w:val="00357074"/>
    <w:rsid w:val="003C1A40"/>
    <w:rsid w:val="003C6A6F"/>
    <w:rsid w:val="003D1CEA"/>
    <w:rsid w:val="004C1A6D"/>
    <w:rsid w:val="005736B7"/>
    <w:rsid w:val="00591B71"/>
    <w:rsid w:val="005B3CE0"/>
    <w:rsid w:val="005B6909"/>
    <w:rsid w:val="005F3201"/>
    <w:rsid w:val="00635954"/>
    <w:rsid w:val="0065659C"/>
    <w:rsid w:val="00673C66"/>
    <w:rsid w:val="007125FF"/>
    <w:rsid w:val="0079022D"/>
    <w:rsid w:val="007B47C4"/>
    <w:rsid w:val="007C7B81"/>
    <w:rsid w:val="0080013E"/>
    <w:rsid w:val="008B75F2"/>
    <w:rsid w:val="00A82D56"/>
    <w:rsid w:val="00A92CC2"/>
    <w:rsid w:val="00CD225A"/>
    <w:rsid w:val="00D614E3"/>
    <w:rsid w:val="00DB4772"/>
    <w:rsid w:val="00DF2CC8"/>
    <w:rsid w:val="00E65887"/>
    <w:rsid w:val="00E67A88"/>
    <w:rsid w:val="00EA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29A4"/>
  <w15:chartTrackingRefBased/>
  <w15:docId w15:val="{958F4BA1-9B28-41FA-88E5-DA669E95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CC8"/>
  </w:style>
  <w:style w:type="paragraph" w:styleId="Heading1">
    <w:name w:val="heading 1"/>
    <w:basedOn w:val="Normal"/>
    <w:next w:val="Normal"/>
    <w:link w:val="Heading1Char"/>
    <w:uiPriority w:val="9"/>
    <w:qFormat/>
    <w:rsid w:val="00065BE1"/>
    <w:pPr>
      <w:keepNext/>
      <w:keepLines/>
      <w:numPr>
        <w:numId w:val="1"/>
      </w:numPr>
      <w:spacing w:before="480" w:after="0" w:line="276" w:lineRule="auto"/>
      <w:outlineLvl w:val="0"/>
    </w:pPr>
    <w:rPr>
      <w:rFonts w:ascii="Arial" w:eastAsiaTheme="majorEastAsia" w:hAnsi="Arial" w:cs="Arial"/>
      <w:b/>
      <w:bCs/>
      <w:color w:val="7B7B7B" w:themeColor="accent3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C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F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22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73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5BE1"/>
    <w:rPr>
      <w:rFonts w:ascii="Arial" w:eastAsiaTheme="majorEastAsia" w:hAnsi="Arial" w:cs="Arial"/>
      <w:b/>
      <w:bCs/>
      <w:color w:val="7B7B7B" w:themeColor="accent3" w:themeShade="BF"/>
      <w:sz w:val="28"/>
      <w:szCs w:val="28"/>
    </w:rPr>
  </w:style>
  <w:style w:type="paragraph" w:styleId="NoSpacing">
    <w:name w:val="No Spacing"/>
    <w:uiPriority w:val="1"/>
    <w:qFormat/>
    <w:rsid w:val="00065BE1"/>
    <w:pPr>
      <w:numPr>
        <w:ilvl w:val="1"/>
        <w:numId w:val="1"/>
      </w:num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61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4E3"/>
  </w:style>
  <w:style w:type="paragraph" w:styleId="Footer">
    <w:name w:val="footer"/>
    <w:basedOn w:val="Normal"/>
    <w:link w:val="FooterChar"/>
    <w:uiPriority w:val="99"/>
    <w:unhideWhenUsed/>
    <w:rsid w:val="00D61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4E3"/>
  </w:style>
  <w:style w:type="character" w:styleId="FollowedHyperlink">
    <w:name w:val="FollowedHyperlink"/>
    <w:basedOn w:val="DefaultParagraphFont"/>
    <w:uiPriority w:val="99"/>
    <w:semiHidden/>
    <w:unhideWhenUsed/>
    <w:rsid w:val="007C7B81"/>
    <w:rPr>
      <w:color w:val="954F72" w:themeColor="followedHyperlink"/>
      <w:u w:val="single"/>
    </w:rPr>
  </w:style>
  <w:style w:type="paragraph" w:customStyle="1" w:styleId="Default">
    <w:name w:val="Default"/>
    <w:rsid w:val="005B3CE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downs.gov.uk/planning-policy/supplementary-planning-docu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ningpolicy@southdowns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Mawer, Ian</dc:creator>
  <cp:keywords/>
  <dc:description/>
  <cp:lastModifiedBy>Mark Waller-Gutierrez</cp:lastModifiedBy>
  <cp:revision>2</cp:revision>
  <dcterms:created xsi:type="dcterms:W3CDTF">2020-08-26T07:36:00Z</dcterms:created>
  <dcterms:modified xsi:type="dcterms:W3CDTF">2020-08-26T07:36:00Z</dcterms:modified>
</cp:coreProperties>
</file>