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18931163"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DF32A4" w:rsidRPr="00DF32A4">
        <w:rPr>
          <w:rFonts w:ascii="Gill Sans MT" w:eastAsia="Times New Roman" w:hAnsi="Gill Sans MT" w:cs="Helvetica"/>
          <w:b/>
          <w:color w:val="FF0000"/>
          <w:lang w:eastAsia="en-GB"/>
        </w:rPr>
        <w:t>Application for works to trees subject to a Tree Preservation Order and/or notification of proposed works to trees in conservation areas</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0C05C6"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4E89AE96" w14:textId="77777777" w:rsidR="00690B32" w:rsidRPr="00457DE9" w:rsidRDefault="00690B32" w:rsidP="00690B3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690B32" w:rsidRPr="00457DE9" w14:paraId="58D99AD3" w14:textId="77777777" w:rsidTr="00C35C65">
        <w:trPr>
          <w:trHeight w:val="374"/>
        </w:trPr>
        <w:tc>
          <w:tcPr>
            <w:tcW w:w="5000" w:type="pct"/>
            <w:gridSpan w:val="2"/>
            <w:shd w:val="clear" w:color="auto" w:fill="BFBFBF" w:themeFill="background1" w:themeFillShade="BF"/>
            <w:hideMark/>
          </w:tcPr>
          <w:p w14:paraId="12FB96EC" w14:textId="77777777" w:rsidR="00690B32" w:rsidRPr="00372351" w:rsidRDefault="00690B3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690B32" w:rsidRPr="00703504" w14:paraId="634CF953" w14:textId="77777777" w:rsidTr="00C35C65">
        <w:tc>
          <w:tcPr>
            <w:tcW w:w="5000" w:type="pct"/>
            <w:gridSpan w:val="2"/>
            <w:shd w:val="clear" w:color="auto" w:fill="EDEDED" w:themeFill="accent3" w:themeFillTint="33"/>
            <w:hideMark/>
          </w:tcPr>
          <w:p w14:paraId="2F15683F" w14:textId="77777777" w:rsidR="00690B32" w:rsidRPr="00703504" w:rsidRDefault="00690B3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690B32" w:rsidRPr="00703504" w14:paraId="120C3C77" w14:textId="77777777" w:rsidTr="008B0F57">
        <w:tc>
          <w:tcPr>
            <w:tcW w:w="1434" w:type="pct"/>
          </w:tcPr>
          <w:p w14:paraId="1B05C716" w14:textId="77777777" w:rsidR="00690B32" w:rsidRPr="00703504" w:rsidRDefault="00690B3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7B359FA" w14:textId="77777777" w:rsidR="00690B32" w:rsidRPr="00703504" w:rsidRDefault="00690B3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68FB47F" w14:textId="77777777" w:rsidR="00690B32" w:rsidRPr="00703504" w:rsidRDefault="00690B32" w:rsidP="00C35C65">
            <w:pPr>
              <w:numPr>
                <w:ilvl w:val="0"/>
                <w:numId w:val="1"/>
              </w:numPr>
              <w:ind w:left="0"/>
              <w:rPr>
                <w:rFonts w:ascii="Gill Sans MT" w:eastAsia="Times New Roman" w:hAnsi="Gill Sans MT" w:cs="Helvetica"/>
                <w:color w:val="000000"/>
                <w:sz w:val="20"/>
                <w:szCs w:val="20"/>
                <w:lang w:eastAsia="en-GB"/>
              </w:rPr>
            </w:pPr>
          </w:p>
        </w:tc>
      </w:tr>
      <w:tr w:rsidR="00690B32" w:rsidRPr="00703504" w14:paraId="2EFBEDC1" w14:textId="77777777" w:rsidTr="00C35C65">
        <w:tc>
          <w:tcPr>
            <w:tcW w:w="1434" w:type="pct"/>
          </w:tcPr>
          <w:p w14:paraId="7A7849EA" w14:textId="77777777" w:rsidR="00690B32" w:rsidRPr="00703504" w:rsidRDefault="00690B3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B8880C" w14:textId="77777777" w:rsidR="00690B32" w:rsidRPr="00703504" w:rsidRDefault="00690B3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9481FE3" w14:textId="77777777" w:rsidR="00690B32" w:rsidRPr="00703504" w:rsidRDefault="00690B32" w:rsidP="00C35C65">
            <w:pPr>
              <w:numPr>
                <w:ilvl w:val="0"/>
                <w:numId w:val="1"/>
              </w:numPr>
              <w:ind w:left="0"/>
              <w:rPr>
                <w:rFonts w:ascii="Gill Sans MT" w:eastAsia="Times New Roman" w:hAnsi="Gill Sans MT" w:cs="Helvetica"/>
                <w:color w:val="000000"/>
                <w:sz w:val="20"/>
                <w:szCs w:val="20"/>
                <w:lang w:eastAsia="en-GB"/>
              </w:rPr>
            </w:pPr>
          </w:p>
        </w:tc>
      </w:tr>
      <w:tr w:rsidR="00690B32" w:rsidRPr="00703504" w14:paraId="6056B457" w14:textId="77777777" w:rsidTr="00C35C65">
        <w:tc>
          <w:tcPr>
            <w:tcW w:w="5000" w:type="pct"/>
            <w:gridSpan w:val="2"/>
            <w:shd w:val="clear" w:color="auto" w:fill="EDEDED" w:themeFill="accent3" w:themeFillTint="33"/>
          </w:tcPr>
          <w:p w14:paraId="11DCD7FD" w14:textId="77777777" w:rsidR="00690B32" w:rsidRPr="009E755E" w:rsidRDefault="00690B3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690B32" w:rsidRPr="00703504" w14:paraId="4B461E77" w14:textId="77777777" w:rsidTr="00C35C65">
        <w:tc>
          <w:tcPr>
            <w:tcW w:w="1434" w:type="pct"/>
          </w:tcPr>
          <w:p w14:paraId="7951469E" w14:textId="77777777" w:rsidR="00690B32" w:rsidRPr="00703504" w:rsidRDefault="00690B3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E0F1382" w14:textId="77777777" w:rsidR="00690B32" w:rsidRPr="00703504" w:rsidRDefault="00690B3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6C42A8" w14:textId="77777777" w:rsidR="00690B32" w:rsidRPr="00703504" w:rsidRDefault="00690B32" w:rsidP="00C35C65">
            <w:pPr>
              <w:numPr>
                <w:ilvl w:val="0"/>
                <w:numId w:val="1"/>
              </w:numPr>
              <w:ind w:left="0"/>
              <w:rPr>
                <w:rFonts w:ascii="Gill Sans MT" w:eastAsia="Times New Roman" w:hAnsi="Gill Sans MT" w:cs="Helvetica"/>
                <w:color w:val="000000"/>
                <w:sz w:val="20"/>
                <w:szCs w:val="20"/>
                <w:lang w:eastAsia="en-GB"/>
              </w:rPr>
            </w:pPr>
          </w:p>
        </w:tc>
      </w:tr>
      <w:tr w:rsidR="00690B32" w:rsidRPr="00703504" w14:paraId="6C610C82" w14:textId="77777777" w:rsidTr="00C35C65">
        <w:tc>
          <w:tcPr>
            <w:tcW w:w="1434" w:type="pct"/>
          </w:tcPr>
          <w:p w14:paraId="5C0BA999" w14:textId="77777777" w:rsidR="00690B32" w:rsidRPr="00703504" w:rsidRDefault="00690B3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7641C7" w14:textId="77777777" w:rsidR="00690B32" w:rsidRPr="00703504" w:rsidRDefault="00690B3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1C6380C" w14:textId="77777777" w:rsidR="00690B32" w:rsidRPr="00703504" w:rsidRDefault="00690B32" w:rsidP="00C35C65">
            <w:pPr>
              <w:numPr>
                <w:ilvl w:val="0"/>
                <w:numId w:val="1"/>
              </w:numPr>
              <w:ind w:left="0"/>
              <w:rPr>
                <w:rFonts w:ascii="Gill Sans MT" w:eastAsia="Times New Roman" w:hAnsi="Gill Sans MT" w:cs="Helvetica"/>
                <w:color w:val="000000"/>
                <w:sz w:val="20"/>
                <w:szCs w:val="20"/>
                <w:lang w:eastAsia="en-GB"/>
              </w:rPr>
            </w:pPr>
          </w:p>
        </w:tc>
      </w:tr>
    </w:tbl>
    <w:p w14:paraId="4B1B61CC" w14:textId="77777777" w:rsidR="00690B32" w:rsidRPr="00703504" w:rsidRDefault="00690B32" w:rsidP="00690B32">
      <w:pPr>
        <w:rPr>
          <w:rFonts w:ascii="Gill Sans MT" w:hAnsi="Gill Sans MT"/>
          <w:sz w:val="20"/>
          <w:szCs w:val="20"/>
        </w:rPr>
      </w:pPr>
    </w:p>
    <w:p w14:paraId="581C80F5" w14:textId="77777777" w:rsidR="00690B32" w:rsidRPr="00703504" w:rsidRDefault="00690B32" w:rsidP="00690B32">
      <w:pPr>
        <w:rPr>
          <w:rFonts w:ascii="Gill Sans MT" w:hAnsi="Gill Sans MT"/>
          <w:sz w:val="20"/>
          <w:szCs w:val="20"/>
        </w:rPr>
      </w:pPr>
    </w:p>
    <w:p w14:paraId="1BD8169B" w14:textId="29DB76D1" w:rsidR="00690B32" w:rsidRDefault="00690B32" w:rsidP="00690B32">
      <w:pPr>
        <w:rPr>
          <w:sz w:val="20"/>
          <w:szCs w:val="20"/>
        </w:rPr>
      </w:pPr>
    </w:p>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0"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A92588" w14:paraId="3F326806" w14:textId="77777777" w:rsidTr="00A92588">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BA6CE0" w14:textId="77777777" w:rsidR="00A92588" w:rsidRDefault="00A92588">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64EF8C17" w14:textId="77777777" w:rsidR="00A92588" w:rsidRDefault="00A92588" w:rsidP="00A925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54DE2978" w14:textId="77777777" w:rsidR="00A92588" w:rsidRDefault="00A92588" w:rsidP="00A925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69E9B5A3" w14:textId="77777777" w:rsidR="00A92588" w:rsidRDefault="00A92588" w:rsidP="00A925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45EA0E46" w14:textId="77777777" w:rsidR="00A92588" w:rsidRDefault="00A92588" w:rsidP="00A92588">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A92588" w14:paraId="6789DEF8" w14:textId="77777777" w:rsidTr="00A9258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D8ACB" w14:textId="77777777" w:rsidR="00A92588" w:rsidRDefault="00A9258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75254B3" w14:textId="77777777" w:rsidR="00A92588" w:rsidRDefault="00A9258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C8857C1" w14:textId="77777777" w:rsidR="00A92588" w:rsidRDefault="00A92588">
            <w:pPr>
              <w:rPr>
                <w:rFonts w:ascii="Gill Sans MT" w:eastAsia="Times New Roman" w:hAnsi="Gill Sans MT" w:cs="Helvetica"/>
                <w:i/>
                <w:color w:val="000000"/>
                <w:sz w:val="20"/>
                <w:szCs w:val="20"/>
                <w:lang w:eastAsia="en-GB"/>
              </w:rPr>
            </w:pPr>
          </w:p>
          <w:p w14:paraId="759B6332" w14:textId="77777777" w:rsidR="00A92588" w:rsidRDefault="00A92588">
            <w:pPr>
              <w:rPr>
                <w:rFonts w:ascii="Gill Sans MT" w:eastAsia="Times New Roman" w:hAnsi="Gill Sans MT" w:cs="Helvetica"/>
                <w:i/>
                <w:color w:val="000000"/>
                <w:sz w:val="20"/>
                <w:szCs w:val="20"/>
                <w:lang w:eastAsia="en-GB"/>
              </w:rPr>
            </w:pPr>
          </w:p>
          <w:p w14:paraId="65397E6E" w14:textId="77777777" w:rsidR="00A92588" w:rsidRDefault="00A92588">
            <w:pPr>
              <w:rPr>
                <w:rFonts w:ascii="Gill Sans MT" w:eastAsia="Times New Roman" w:hAnsi="Gill Sans MT" w:cs="Helvetica"/>
                <w:i/>
                <w:color w:val="000000"/>
                <w:sz w:val="20"/>
                <w:szCs w:val="20"/>
                <w:lang w:eastAsia="en-GB"/>
              </w:rPr>
            </w:pPr>
          </w:p>
          <w:p w14:paraId="69B4392B" w14:textId="77777777" w:rsidR="00A92588" w:rsidRDefault="00A9258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22673" w14:textId="77777777" w:rsidR="00A92588" w:rsidRDefault="00A92588" w:rsidP="00A92588">
            <w:pPr>
              <w:numPr>
                <w:ilvl w:val="0"/>
                <w:numId w:val="11"/>
              </w:numPr>
              <w:ind w:left="0"/>
              <w:rPr>
                <w:rFonts w:ascii="Gill Sans MT" w:eastAsia="Times New Roman" w:hAnsi="Gill Sans MT" w:cs="Helvetica"/>
                <w:color w:val="000000"/>
                <w:sz w:val="20"/>
                <w:szCs w:val="20"/>
                <w:lang w:eastAsia="en-GB"/>
              </w:rPr>
            </w:pPr>
          </w:p>
        </w:tc>
      </w:tr>
      <w:tr w:rsidR="00A92588" w14:paraId="413E9354" w14:textId="77777777" w:rsidTr="00A9258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BBE17" w14:textId="77777777" w:rsidR="00A92588" w:rsidRDefault="00A9258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21F844B6" w14:textId="77777777" w:rsidR="00A92588" w:rsidRDefault="00A9258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4C70B11D" w14:textId="77777777" w:rsidR="00A92588" w:rsidRDefault="00A92588">
            <w:pPr>
              <w:rPr>
                <w:rFonts w:ascii="Gill Sans MT" w:eastAsia="Times New Roman" w:hAnsi="Gill Sans MT" w:cs="Helvetica"/>
                <w:i/>
                <w:color w:val="000000"/>
                <w:sz w:val="20"/>
                <w:szCs w:val="20"/>
                <w:lang w:eastAsia="en-GB"/>
              </w:rPr>
            </w:pPr>
          </w:p>
          <w:p w14:paraId="1A478BD1" w14:textId="77777777" w:rsidR="00A92588" w:rsidRDefault="00A92588">
            <w:pPr>
              <w:rPr>
                <w:rFonts w:ascii="Gill Sans MT" w:eastAsia="Times New Roman" w:hAnsi="Gill Sans MT" w:cs="Helvetica"/>
                <w:i/>
                <w:color w:val="000000"/>
                <w:sz w:val="20"/>
                <w:szCs w:val="20"/>
                <w:lang w:eastAsia="en-GB"/>
              </w:rPr>
            </w:pPr>
          </w:p>
          <w:p w14:paraId="45CB8214" w14:textId="77777777" w:rsidR="00A92588" w:rsidRDefault="00A92588">
            <w:pPr>
              <w:rPr>
                <w:rFonts w:ascii="Gill Sans MT" w:eastAsia="Times New Roman" w:hAnsi="Gill Sans MT" w:cs="Helvetica"/>
                <w:i/>
                <w:color w:val="000000"/>
                <w:sz w:val="20"/>
                <w:szCs w:val="20"/>
                <w:lang w:eastAsia="en-GB"/>
              </w:rPr>
            </w:pPr>
          </w:p>
          <w:p w14:paraId="2B4A191A" w14:textId="77777777" w:rsidR="00A92588" w:rsidRDefault="00A9258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BA22" w14:textId="77777777" w:rsidR="00A92588" w:rsidRDefault="00A92588" w:rsidP="00A92588">
            <w:pPr>
              <w:numPr>
                <w:ilvl w:val="0"/>
                <w:numId w:val="11"/>
              </w:numPr>
              <w:ind w:left="0"/>
              <w:rPr>
                <w:rFonts w:ascii="Gill Sans MT" w:eastAsia="Times New Roman" w:hAnsi="Gill Sans MT" w:cs="Helvetica"/>
                <w:color w:val="000000"/>
                <w:sz w:val="20"/>
                <w:szCs w:val="20"/>
                <w:lang w:eastAsia="en-GB"/>
              </w:rPr>
            </w:pPr>
          </w:p>
        </w:tc>
      </w:tr>
    </w:tbl>
    <w:p w14:paraId="1CD34941" w14:textId="77777777" w:rsidR="00A92588" w:rsidRPr="00703504" w:rsidRDefault="00A92588"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1"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0C05C6" w:rsidP="00703504">
            <w:pPr>
              <w:rPr>
                <w:rFonts w:ascii="Gill Sans MT" w:hAnsi="Gill Sans MT"/>
                <w:sz w:val="20"/>
                <w:szCs w:val="20"/>
              </w:rPr>
            </w:pPr>
            <w:hyperlink r:id="rId12"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0C05C6" w:rsidP="00703504">
            <w:pPr>
              <w:rPr>
                <w:rFonts w:ascii="Gill Sans MT" w:hAnsi="Gill Sans MT"/>
                <w:sz w:val="20"/>
                <w:szCs w:val="20"/>
              </w:rPr>
            </w:pPr>
            <w:hyperlink r:id="rId13"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0C05C6" w:rsidP="00703504">
            <w:pPr>
              <w:rPr>
                <w:rFonts w:ascii="Gill Sans MT" w:hAnsi="Gill Sans MT"/>
                <w:sz w:val="20"/>
                <w:szCs w:val="20"/>
              </w:rPr>
            </w:pPr>
            <w:hyperlink r:id="rId14"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0C05C6" w:rsidP="00703504">
            <w:pPr>
              <w:rPr>
                <w:rStyle w:val="Hyperlink"/>
                <w:rFonts w:ascii="Gill Sans MT" w:eastAsia="Times New Roman" w:hAnsi="Gill Sans MT" w:cs="Helvetica"/>
                <w:sz w:val="20"/>
                <w:szCs w:val="20"/>
                <w:lang w:eastAsia="en-GB"/>
              </w:rPr>
            </w:pPr>
            <w:hyperlink r:id="rId15"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16"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0C05C6" w:rsidP="00703504">
            <w:pPr>
              <w:rPr>
                <w:rFonts w:ascii="Gill Sans MT" w:eastAsia="Times New Roman" w:hAnsi="Gill Sans MT" w:cs="Helvetica"/>
                <w:color w:val="1B4D8D"/>
                <w:sz w:val="20"/>
                <w:szCs w:val="20"/>
                <w:u w:val="single"/>
                <w:lang w:eastAsia="en-GB"/>
              </w:rPr>
            </w:pPr>
            <w:hyperlink r:id="rId17"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0C05C6" w:rsidP="00703504">
            <w:pPr>
              <w:rPr>
                <w:rFonts w:ascii="Gill Sans MT" w:hAnsi="Gill Sans MT"/>
                <w:sz w:val="20"/>
                <w:szCs w:val="20"/>
              </w:rPr>
            </w:pPr>
            <w:hyperlink r:id="rId18"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19"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0"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0C05C6" w:rsidP="00703504">
            <w:pPr>
              <w:rPr>
                <w:rFonts w:ascii="Gill Sans MT" w:eastAsia="Times New Roman" w:hAnsi="Gill Sans MT" w:cs="Helvetica"/>
                <w:color w:val="000000"/>
                <w:sz w:val="20"/>
                <w:szCs w:val="20"/>
                <w:lang w:eastAsia="en-GB"/>
              </w:rPr>
            </w:pPr>
            <w:hyperlink r:id="rId21"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0C05C6" w:rsidP="00703504">
            <w:pPr>
              <w:rPr>
                <w:rFonts w:ascii="Gill Sans MT" w:eastAsia="Times New Roman" w:hAnsi="Gill Sans MT" w:cs="Helvetica"/>
                <w:color w:val="1B4D8D"/>
                <w:sz w:val="20"/>
                <w:szCs w:val="20"/>
                <w:u w:val="single"/>
                <w:lang w:eastAsia="en-GB"/>
              </w:rPr>
            </w:pPr>
            <w:hyperlink r:id="rId22"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0C05C6" w:rsidP="00703504">
            <w:pPr>
              <w:rPr>
                <w:rFonts w:ascii="Gill Sans MT" w:eastAsia="Times New Roman" w:hAnsi="Gill Sans MT" w:cs="Helvetica"/>
                <w:color w:val="1B4D8D"/>
                <w:sz w:val="20"/>
                <w:szCs w:val="20"/>
                <w:u w:val="single"/>
                <w:lang w:eastAsia="en-GB"/>
              </w:rPr>
            </w:pPr>
            <w:hyperlink r:id="rId23"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0C05C6" w:rsidP="00703504">
            <w:pPr>
              <w:rPr>
                <w:rStyle w:val="Hyperlink"/>
                <w:rFonts w:ascii="Gill Sans MT" w:eastAsia="Times New Roman" w:hAnsi="Gill Sans MT" w:cs="Helvetica"/>
                <w:sz w:val="20"/>
                <w:szCs w:val="20"/>
                <w:lang w:eastAsia="en-GB"/>
              </w:rPr>
            </w:pPr>
            <w:hyperlink r:id="rId24"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0C05C6" w:rsidP="00703504">
            <w:pPr>
              <w:rPr>
                <w:rFonts w:ascii="Gill Sans MT" w:eastAsia="Times New Roman" w:hAnsi="Gill Sans MT" w:cs="Helvetica"/>
                <w:color w:val="000000"/>
                <w:sz w:val="20"/>
                <w:szCs w:val="20"/>
                <w:lang w:eastAsia="en-GB"/>
              </w:rPr>
            </w:pPr>
            <w:hyperlink r:id="rId25"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26"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lastRenderedPageBreak/>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0C05C6"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29"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0C05C6" w:rsidP="00703504">
            <w:pPr>
              <w:rPr>
                <w:rFonts w:ascii="Gill Sans MT" w:hAnsi="Gill Sans MT"/>
                <w:sz w:val="20"/>
                <w:szCs w:val="20"/>
              </w:rPr>
            </w:pPr>
            <w:hyperlink r:id="rId30"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0C05C6" w:rsidP="00703504">
            <w:pPr>
              <w:rPr>
                <w:rFonts w:ascii="Gill Sans MT" w:eastAsia="Times New Roman" w:hAnsi="Gill Sans MT" w:cs="Helvetica"/>
                <w:color w:val="1B4D8D"/>
                <w:sz w:val="20"/>
                <w:szCs w:val="20"/>
                <w:u w:val="single"/>
                <w:lang w:eastAsia="en-GB"/>
              </w:rPr>
            </w:pPr>
            <w:hyperlink r:id="rId31"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bookmarkStart w:id="0" w:name="_GoBack"/>
            <w:bookmarkEnd w:id="0"/>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32"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0C05C6" w:rsidP="00703504">
            <w:pPr>
              <w:rPr>
                <w:rFonts w:ascii="Gill Sans MT" w:eastAsia="Times New Roman" w:hAnsi="Gill Sans MT" w:cs="Helvetica"/>
                <w:color w:val="000000"/>
                <w:sz w:val="20"/>
                <w:szCs w:val="20"/>
                <w:lang w:eastAsia="en-GB"/>
              </w:rPr>
            </w:pPr>
            <w:hyperlink r:id="rId33"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0C05C6" w:rsidP="00703504">
            <w:pPr>
              <w:rPr>
                <w:rFonts w:ascii="Gill Sans MT" w:eastAsia="Times New Roman" w:hAnsi="Gill Sans MT" w:cs="Helvetica"/>
                <w:color w:val="000000"/>
                <w:sz w:val="20"/>
                <w:szCs w:val="20"/>
                <w:lang w:eastAsia="en-GB"/>
              </w:rPr>
            </w:pPr>
            <w:hyperlink r:id="rId34"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690B32">
      <w:footerReference w:type="default" r:id="rId35"/>
      <w:pgSz w:w="16839" w:h="11907" w:orient="landscape" w:code="9"/>
      <w:pgMar w:top="730"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DF32A4"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_31</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0C05C6">
              <w:rPr>
                <w:b/>
                <w:bCs/>
                <w:noProof/>
              </w:rPr>
              <w:t>7</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0C05C6">
              <w:rPr>
                <w:b/>
                <w:bCs/>
                <w:noProof/>
              </w:rPr>
              <w:t>7</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05C6"/>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3A72"/>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90B32"/>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0F57"/>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92588"/>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32A4"/>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2821303">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10804">
      <w:bodyDiv w:val="1"/>
      <w:marLeft w:val="0"/>
      <w:marRight w:val="0"/>
      <w:marTop w:val="0"/>
      <w:marBottom w:val="0"/>
      <w:divBdr>
        <w:top w:val="none" w:sz="0" w:space="0" w:color="auto"/>
        <w:left w:val="none" w:sz="0" w:space="0" w:color="auto"/>
        <w:bottom w:val="none" w:sz="0" w:space="0" w:color="auto"/>
        <w:right w:val="none" w:sz="0" w:space="0" w:color="auto"/>
      </w:divBdr>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www.southdowns.gov.uk/wp-content/uploads/2018/04/Core-07-Ecosystem-Services-Technical-Advice-Note-non-householder.pdf" TargetMode="External"/><Relationship Id="rId18" Type="http://schemas.openxmlformats.org/officeDocument/2006/relationships/hyperlink" Target="https://flood-map-for-planning.service.gov.uk/" TargetMode="External"/><Relationship Id="rId26" Type="http://schemas.openxmlformats.org/officeDocument/2006/relationships/hyperlink" Target="http://planningguidance.communities.gov.uk/blog/guidance/land-affected-by-contamination/land-affected-by-contamination-guidance/" TargetMode="External"/><Relationship Id="rId3" Type="http://schemas.openxmlformats.org/officeDocument/2006/relationships/styles" Target="styles.xml"/><Relationship Id="rId21" Type="http://schemas.openxmlformats.org/officeDocument/2006/relationships/hyperlink" Target="https://www.gov.uk/government/publications/national-planning-policy-framework--2" TargetMode="External"/><Relationship Id="rId34" Type="http://schemas.openxmlformats.org/officeDocument/2006/relationships/hyperlink" Target="https://www.gov.uk/guidance/wild-birds-protection-surveys-and-licences" TargetMode="External"/><Relationship Id="rId7" Type="http://schemas.openxmlformats.org/officeDocument/2006/relationships/endnotes" Target="endnotes.xml"/><Relationship Id="rId12" Type="http://schemas.openxmlformats.org/officeDocument/2006/relationships/hyperlink" Target="https://www.southdowns.gov.uk/wp-content/uploads/2018/04/Core-06-Ecosystem-Services-Technical-Advice-Note-householder.pdf" TargetMode="External"/><Relationship Id="rId17" Type="http://schemas.openxmlformats.org/officeDocument/2006/relationships/hyperlink" Target="http://shop.bsigroup.com/ProductDetail/?pid=000000000030203836" TargetMode="External"/><Relationship Id="rId25" Type="http://schemas.openxmlformats.org/officeDocument/2006/relationships/hyperlink" Target="https://www.southdowns.gov.uk/planning/planning-advice/heritage-statements/" TargetMode="External"/><Relationship Id="rId33" Type="http://schemas.openxmlformats.org/officeDocument/2006/relationships/hyperlink" Target="http://www.bats.org.uk/data/files/publications/Bats_Trees.pdf" TargetMode="External"/><Relationship Id="rId2" Type="http://schemas.openxmlformats.org/officeDocument/2006/relationships/numbering" Target="numbering.xml"/><Relationship Id="rId16" Type="http://schemas.openxmlformats.org/officeDocument/2006/relationships/hyperlink" Target="http://www.environment-agency.gov.uk/research/planning/93498.aspx" TargetMode="External"/><Relationship Id="rId20" Type="http://schemas.openxmlformats.org/officeDocument/2006/relationships/hyperlink" Target="http://www.southdowns.gov.uk/wp-content/uploads/2015/03/Advice-to-Homeholders-and-their-Agents.pdf" TargetMode="External"/><Relationship Id="rId29" Type="http://schemas.openxmlformats.org/officeDocument/2006/relationships/hyperlink" Target="https://www.southdowns.gov.uk/enjoy/dark-night-sk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https://www.hants.gov.uk/landplanningandenvironment/environment/landscape" TargetMode="External"/><Relationship Id="rId32" Type="http://schemas.openxmlformats.org/officeDocument/2006/relationships/hyperlink" Target="http://www.southdowns.gov.uk/wp-content/uploads/2015/03/Advice-to-Homeholders-and-their-Agent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28643/Revised_NPPF_2018.pdf" TargetMode="External"/><Relationship Id="rId23" Type="http://schemas.openxmlformats.org/officeDocument/2006/relationships/hyperlink" Target="https://www.historicengland.org.uk/services-skills/our-planning-services/charter/" TargetMode="External"/><Relationship Id="rId28" Type="http://schemas.openxmlformats.org/officeDocument/2006/relationships/hyperlink" Target="https://theilp.org.uk/documents/obtrusive-light/" TargetMode="External"/><Relationship Id="rId36" Type="http://schemas.openxmlformats.org/officeDocument/2006/relationships/fontTable" Target="fontTable.xml"/><Relationship Id="rId10" Type="http://schemas.openxmlformats.org/officeDocument/2006/relationships/hyperlink" Target="https://www.southdowns.gov.uk/planning/national-park-local-plan/" TargetMode="External"/><Relationship Id="rId19" Type="http://schemas.openxmlformats.org/officeDocument/2006/relationships/hyperlink" Target="https://www.southdowns.gov.uk/wp-content/uploads/2017/04/Heritage-Statement-Guidance-Note-Final.pdf" TargetMode="External"/><Relationship Id="rId31" Type="http://schemas.openxmlformats.org/officeDocument/2006/relationships/hyperlink" Target="http://www.bats.org.uk/pages/bats_and_lighting.html" TargetMode="Externa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www.southdowns.gov.uk/wp-content/uploads/2018/05/TSF-45-Level-1-Update-and-Level-2-Strategic-Flood-Risk-Assessment.pdf" TargetMode="External"/><Relationship Id="rId22" Type="http://schemas.openxmlformats.org/officeDocument/2006/relationships/hyperlink" Target="http://planningguidance.communities.gov.uk/blog/guidance/conserving-and-enhancing-the-historic-environment/" TargetMode="External"/><Relationship Id="rId27" Type="http://schemas.openxmlformats.org/officeDocument/2006/relationships/hyperlink" Target="https://www.gov.uk/guidance/natural-environment" TargetMode="External"/><Relationship Id="rId30" Type="http://schemas.openxmlformats.org/officeDocument/2006/relationships/hyperlink" Target="https://www.southdowns.gov.uk/wp-content/uploads/2018/04/TLL-10-SDNPA-Dark-Skies-Technical-Advice-Note-2018.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F29C-625C-4B40-938B-AB654B84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C91C4510</Template>
  <TotalTime>14</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7</cp:revision>
  <cp:lastPrinted>2018-10-09T16:42:00Z</cp:lastPrinted>
  <dcterms:created xsi:type="dcterms:W3CDTF">2019-06-27T12:58:00Z</dcterms:created>
  <dcterms:modified xsi:type="dcterms:W3CDTF">2019-06-28T12:10:00Z</dcterms:modified>
</cp:coreProperties>
</file>