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EE2E7" w14:textId="77777777" w:rsidR="00AA0D2B" w:rsidRPr="00945596" w:rsidRDefault="00721762" w:rsidP="00721762">
      <w:pPr>
        <w:jc w:val="right"/>
        <w:rPr>
          <w:rFonts w:ascii="Gill Sans MT" w:hAnsi="Gill Sans MT"/>
          <w:b/>
          <w:bCs/>
          <w:sz w:val="24"/>
          <w:szCs w:val="24"/>
        </w:rPr>
      </w:pPr>
      <w:r w:rsidRPr="00945596">
        <w:rPr>
          <w:rFonts w:ascii="Gill Sans MT" w:hAnsi="Gill Sans MT"/>
          <w:b/>
          <w:bCs/>
          <w:noProof/>
          <w:sz w:val="24"/>
          <w:szCs w:val="24"/>
          <w:lang w:eastAsia="en-GB"/>
        </w:rPr>
        <w:drawing>
          <wp:inline distT="0" distB="0" distL="0" distR="0" wp14:anchorId="0E179568" wp14:editId="39CB81C9">
            <wp:extent cx="20447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0" cy="1054100"/>
                    </a:xfrm>
                    <a:prstGeom prst="rect">
                      <a:avLst/>
                    </a:prstGeom>
                    <a:noFill/>
                    <a:ln>
                      <a:noFill/>
                    </a:ln>
                  </pic:spPr>
                </pic:pic>
              </a:graphicData>
            </a:graphic>
          </wp:inline>
        </w:drawing>
      </w:r>
    </w:p>
    <w:p w14:paraId="782362A0" w14:textId="77777777" w:rsidR="00AA0D2B" w:rsidRPr="000B6BBE" w:rsidRDefault="00AA0D2B" w:rsidP="00AA0D2B">
      <w:pPr>
        <w:rPr>
          <w:rFonts w:ascii="Gill Sans MT" w:hAnsi="Gill Sans MT"/>
          <w:b/>
          <w:bCs/>
          <w:sz w:val="24"/>
          <w:szCs w:val="24"/>
        </w:rPr>
      </w:pPr>
    </w:p>
    <w:p w14:paraId="008B8280" w14:textId="77777777" w:rsidR="00AA0D2B" w:rsidRPr="000B6BBE" w:rsidRDefault="00AA0D2B" w:rsidP="00AA0D2B">
      <w:pPr>
        <w:rPr>
          <w:rFonts w:ascii="Gill Sans MT" w:hAnsi="Gill Sans MT"/>
          <w:b/>
          <w:bCs/>
          <w:sz w:val="24"/>
          <w:szCs w:val="24"/>
        </w:rPr>
      </w:pPr>
    </w:p>
    <w:p w14:paraId="031A0B0C" w14:textId="77777777" w:rsidR="00AA0D2B" w:rsidRPr="000B6BBE" w:rsidRDefault="00AA0D2B" w:rsidP="00AA0D2B">
      <w:pPr>
        <w:rPr>
          <w:rFonts w:ascii="Gill Sans MT" w:hAnsi="Gill Sans MT"/>
          <w:b/>
          <w:bCs/>
          <w:sz w:val="24"/>
          <w:szCs w:val="24"/>
        </w:rPr>
      </w:pPr>
    </w:p>
    <w:p w14:paraId="192674B9" w14:textId="77777777" w:rsidR="00AA0D2B" w:rsidRPr="000B6BBE" w:rsidRDefault="00AA0D2B" w:rsidP="00721762">
      <w:pPr>
        <w:jc w:val="center"/>
        <w:rPr>
          <w:rFonts w:ascii="Gill Sans MT" w:hAnsi="Gill Sans MT"/>
          <w:b/>
          <w:bCs/>
          <w:sz w:val="24"/>
          <w:szCs w:val="24"/>
        </w:rPr>
      </w:pPr>
      <w:r w:rsidRPr="000B6BBE">
        <w:rPr>
          <w:rFonts w:ascii="Gill Sans MT" w:hAnsi="Gill Sans MT"/>
          <w:b/>
          <w:bCs/>
          <w:sz w:val="24"/>
          <w:szCs w:val="24"/>
        </w:rPr>
        <w:t>SOUTH DOWNS NATIONAL PARK</w:t>
      </w:r>
      <w:r w:rsidR="00721762" w:rsidRPr="000B6BBE">
        <w:rPr>
          <w:rFonts w:ascii="Gill Sans MT" w:hAnsi="Gill Sans MT"/>
          <w:b/>
          <w:bCs/>
          <w:sz w:val="24"/>
          <w:szCs w:val="24"/>
        </w:rPr>
        <w:t xml:space="preserve"> </w:t>
      </w:r>
      <w:r w:rsidRPr="000B6BBE">
        <w:rPr>
          <w:rFonts w:ascii="Gill Sans MT" w:hAnsi="Gill Sans MT"/>
          <w:b/>
          <w:bCs/>
          <w:sz w:val="24"/>
          <w:szCs w:val="24"/>
        </w:rPr>
        <w:t>AUTHORITY</w:t>
      </w:r>
    </w:p>
    <w:p w14:paraId="7358A65F" w14:textId="77777777" w:rsidR="00AA0D2B" w:rsidRPr="000B6BBE" w:rsidRDefault="00AA0D2B" w:rsidP="00721762">
      <w:pPr>
        <w:jc w:val="center"/>
        <w:rPr>
          <w:rFonts w:ascii="Gill Sans MT" w:hAnsi="Gill Sans MT"/>
          <w:b/>
          <w:bCs/>
          <w:sz w:val="24"/>
          <w:szCs w:val="24"/>
        </w:rPr>
      </w:pPr>
      <w:r w:rsidRPr="000B6BBE">
        <w:rPr>
          <w:rFonts w:ascii="Gill Sans MT" w:hAnsi="Gill Sans MT"/>
          <w:b/>
          <w:bCs/>
          <w:sz w:val="24"/>
          <w:szCs w:val="24"/>
        </w:rPr>
        <w:t>COMMUNITY INFRASTRUCTURE LEVY</w:t>
      </w:r>
    </w:p>
    <w:p w14:paraId="2AF36ECE" w14:textId="77777777" w:rsidR="0015676E" w:rsidRPr="000B6BBE" w:rsidRDefault="00AA0D2B" w:rsidP="00721762">
      <w:pPr>
        <w:jc w:val="center"/>
        <w:rPr>
          <w:rFonts w:ascii="Gill Sans MT" w:hAnsi="Gill Sans MT"/>
          <w:b/>
          <w:bCs/>
          <w:sz w:val="24"/>
          <w:szCs w:val="24"/>
        </w:rPr>
      </w:pPr>
      <w:r w:rsidRPr="000B6BBE">
        <w:rPr>
          <w:rFonts w:ascii="Gill Sans MT" w:hAnsi="Gill Sans MT"/>
          <w:b/>
          <w:bCs/>
          <w:sz w:val="24"/>
          <w:szCs w:val="24"/>
        </w:rPr>
        <w:t>CHARGING SCHEDULE EXAMINATION</w:t>
      </w:r>
    </w:p>
    <w:p w14:paraId="57EEA070" w14:textId="77777777" w:rsidR="00AA0D2B" w:rsidRPr="000B6BBE" w:rsidRDefault="00AA0D2B" w:rsidP="00721762">
      <w:pPr>
        <w:jc w:val="center"/>
        <w:rPr>
          <w:rFonts w:ascii="Gill Sans MT" w:hAnsi="Gill Sans MT"/>
          <w:b/>
          <w:bCs/>
          <w:sz w:val="24"/>
          <w:szCs w:val="24"/>
        </w:rPr>
      </w:pPr>
    </w:p>
    <w:p w14:paraId="788DCD17" w14:textId="77777777" w:rsidR="00AA0D2B" w:rsidRPr="000B6BBE" w:rsidRDefault="00AA0D2B" w:rsidP="00721762">
      <w:pPr>
        <w:jc w:val="center"/>
        <w:rPr>
          <w:rFonts w:ascii="Gill Sans MT" w:hAnsi="Gill Sans MT"/>
          <w:b/>
          <w:bCs/>
          <w:sz w:val="24"/>
          <w:szCs w:val="24"/>
        </w:rPr>
      </w:pPr>
      <w:r w:rsidRPr="000B6BBE">
        <w:rPr>
          <w:rFonts w:ascii="Gill Sans MT" w:hAnsi="Gill Sans MT"/>
          <w:b/>
          <w:bCs/>
          <w:sz w:val="24"/>
          <w:szCs w:val="24"/>
        </w:rPr>
        <w:t xml:space="preserve">Response to the Inspector’s Questions </w:t>
      </w:r>
    </w:p>
    <w:p w14:paraId="7301D47A" w14:textId="77777777" w:rsidR="009750A8" w:rsidRPr="000B6BBE" w:rsidRDefault="00AA0D2B" w:rsidP="00721762">
      <w:pPr>
        <w:jc w:val="center"/>
        <w:rPr>
          <w:rFonts w:ascii="Gill Sans MT" w:hAnsi="Gill Sans MT"/>
          <w:b/>
          <w:bCs/>
          <w:sz w:val="24"/>
          <w:szCs w:val="24"/>
        </w:rPr>
      </w:pPr>
      <w:r w:rsidRPr="000B6BBE">
        <w:rPr>
          <w:rFonts w:ascii="Gill Sans MT" w:hAnsi="Gill Sans MT"/>
          <w:b/>
          <w:sz w:val="24"/>
          <w:szCs w:val="24"/>
        </w:rPr>
        <w:t>Issue 1 – R</w:t>
      </w:r>
      <w:r w:rsidR="000C22DC" w:rsidRPr="000B6BBE">
        <w:rPr>
          <w:rFonts w:ascii="Gill Sans MT" w:hAnsi="Gill Sans MT"/>
          <w:b/>
          <w:sz w:val="24"/>
          <w:szCs w:val="24"/>
        </w:rPr>
        <w:t>etail</w:t>
      </w:r>
      <w:r w:rsidRPr="000B6BBE">
        <w:rPr>
          <w:rFonts w:ascii="Gill Sans MT" w:hAnsi="Gill Sans MT"/>
          <w:b/>
          <w:sz w:val="24"/>
          <w:szCs w:val="24"/>
        </w:rPr>
        <w:t xml:space="preserve"> Levy Rates</w:t>
      </w:r>
      <w:r w:rsidRPr="000B6BBE">
        <w:rPr>
          <w:rFonts w:ascii="Gill Sans MT" w:hAnsi="Gill Sans MT"/>
          <w:b/>
          <w:bCs/>
          <w:sz w:val="24"/>
          <w:szCs w:val="24"/>
        </w:rPr>
        <w:t xml:space="preserve"> </w:t>
      </w:r>
    </w:p>
    <w:p w14:paraId="28414688" w14:textId="77777777" w:rsidR="009750A8" w:rsidRPr="000B6BBE" w:rsidRDefault="009750A8" w:rsidP="00721762">
      <w:pPr>
        <w:jc w:val="center"/>
        <w:rPr>
          <w:rFonts w:ascii="Gill Sans MT" w:hAnsi="Gill Sans MT"/>
          <w:b/>
          <w:bCs/>
          <w:sz w:val="24"/>
          <w:szCs w:val="24"/>
        </w:rPr>
      </w:pPr>
    </w:p>
    <w:p w14:paraId="6B3B8CC5" w14:textId="77777777" w:rsidR="009750A8" w:rsidRPr="000B6BBE" w:rsidRDefault="009750A8" w:rsidP="00721762">
      <w:pPr>
        <w:jc w:val="center"/>
        <w:rPr>
          <w:rFonts w:ascii="Gill Sans MT" w:hAnsi="Gill Sans MT"/>
          <w:b/>
          <w:bCs/>
          <w:sz w:val="24"/>
          <w:szCs w:val="24"/>
        </w:rPr>
      </w:pPr>
    </w:p>
    <w:p w14:paraId="669458B3" w14:textId="77777777" w:rsidR="00AA0D2B" w:rsidRPr="000B6BBE" w:rsidRDefault="009750A8" w:rsidP="00721762">
      <w:pPr>
        <w:jc w:val="center"/>
        <w:rPr>
          <w:rFonts w:ascii="Gill Sans MT" w:hAnsi="Gill Sans MT"/>
          <w:sz w:val="24"/>
          <w:szCs w:val="24"/>
        </w:rPr>
      </w:pPr>
      <w:r w:rsidRPr="000B6BBE">
        <w:rPr>
          <w:rFonts w:ascii="Gill Sans MT" w:hAnsi="Gill Sans MT"/>
          <w:b/>
          <w:bCs/>
          <w:sz w:val="24"/>
          <w:szCs w:val="24"/>
        </w:rPr>
        <w:t>May 2016</w:t>
      </w:r>
      <w:r w:rsidR="00AA0D2B" w:rsidRPr="000B6BBE">
        <w:rPr>
          <w:rFonts w:ascii="Gill Sans MT" w:hAnsi="Gill Sans MT"/>
          <w:b/>
          <w:bCs/>
          <w:sz w:val="24"/>
          <w:szCs w:val="24"/>
        </w:rPr>
        <w:br w:type="page"/>
      </w:r>
    </w:p>
    <w:p w14:paraId="641BC409" w14:textId="77777777" w:rsidR="00721762" w:rsidRPr="000B6BBE" w:rsidRDefault="00AA0D2B" w:rsidP="002935AB">
      <w:pPr>
        <w:ind w:left="567"/>
        <w:rPr>
          <w:rFonts w:ascii="Gill Sans MT" w:hAnsi="Gill Sans MT"/>
          <w:b/>
          <w:sz w:val="24"/>
          <w:szCs w:val="24"/>
        </w:rPr>
      </w:pPr>
      <w:r w:rsidRPr="000B6BBE">
        <w:rPr>
          <w:rFonts w:ascii="Gill Sans MT" w:hAnsi="Gill Sans MT"/>
          <w:b/>
          <w:sz w:val="24"/>
          <w:szCs w:val="24"/>
        </w:rPr>
        <w:lastRenderedPageBreak/>
        <w:t xml:space="preserve">(a) </w:t>
      </w:r>
      <w:r w:rsidR="002935AB" w:rsidRPr="000B6BBE">
        <w:rPr>
          <w:rFonts w:ascii="Gill Sans MT" w:hAnsi="Gill Sans MT"/>
          <w:b/>
          <w:sz w:val="24"/>
          <w:szCs w:val="24"/>
        </w:rPr>
        <w:tab/>
      </w:r>
      <w:r w:rsidR="00BA49D0" w:rsidRPr="000B6BBE">
        <w:rPr>
          <w:rFonts w:ascii="Gill Sans MT" w:hAnsi="Gill Sans MT"/>
          <w:b/>
          <w:sz w:val="24"/>
          <w:szCs w:val="24"/>
        </w:rPr>
        <w:t>I</w:t>
      </w:r>
      <w:r w:rsidR="00C340FE" w:rsidRPr="000B6BBE">
        <w:rPr>
          <w:rFonts w:ascii="Gill Sans MT" w:hAnsi="Gill Sans MT"/>
          <w:b/>
          <w:sz w:val="24"/>
          <w:szCs w:val="24"/>
        </w:rPr>
        <w:t>s the</w:t>
      </w:r>
      <w:r w:rsidRPr="000B6BBE">
        <w:rPr>
          <w:rFonts w:ascii="Gill Sans MT" w:hAnsi="Gill Sans MT"/>
          <w:b/>
          <w:sz w:val="24"/>
          <w:szCs w:val="24"/>
        </w:rPr>
        <w:t xml:space="preserve"> local levy rate</w:t>
      </w:r>
      <w:r w:rsidR="006D13C4" w:rsidRPr="000B6BBE">
        <w:rPr>
          <w:rFonts w:ascii="Gill Sans MT" w:hAnsi="Gill Sans MT"/>
          <w:b/>
          <w:sz w:val="24"/>
          <w:szCs w:val="24"/>
        </w:rPr>
        <w:t xml:space="preserve"> for large format new retail floorspace</w:t>
      </w:r>
      <w:r w:rsidRPr="000B6BBE">
        <w:rPr>
          <w:rFonts w:ascii="Gill Sans MT" w:hAnsi="Gill Sans MT"/>
          <w:b/>
          <w:sz w:val="24"/>
          <w:szCs w:val="24"/>
        </w:rPr>
        <w:t xml:space="preserve"> justified by appropriate available evidence, having regard to</w:t>
      </w:r>
      <w:r w:rsidR="00721762" w:rsidRPr="000B6BBE">
        <w:rPr>
          <w:rFonts w:ascii="Gill Sans MT" w:hAnsi="Gill Sans MT"/>
          <w:b/>
          <w:sz w:val="24"/>
          <w:szCs w:val="24"/>
        </w:rPr>
        <w:t xml:space="preserve"> </w:t>
      </w:r>
      <w:r w:rsidRPr="000B6BBE">
        <w:rPr>
          <w:rFonts w:ascii="Gill Sans MT" w:hAnsi="Gill Sans MT"/>
          <w:b/>
          <w:sz w:val="24"/>
          <w:szCs w:val="24"/>
        </w:rPr>
        <w:t>national guidance, local economic context and infrastructure needs,</w:t>
      </w:r>
      <w:r w:rsidR="00721762" w:rsidRPr="000B6BBE">
        <w:rPr>
          <w:rFonts w:ascii="Gill Sans MT" w:hAnsi="Gill Sans MT"/>
          <w:b/>
          <w:sz w:val="24"/>
          <w:szCs w:val="24"/>
        </w:rPr>
        <w:t xml:space="preserve"> </w:t>
      </w:r>
      <w:r w:rsidRPr="000B6BBE">
        <w:rPr>
          <w:rFonts w:ascii="Gill Sans MT" w:hAnsi="Gill Sans MT"/>
          <w:b/>
          <w:sz w:val="24"/>
          <w:szCs w:val="24"/>
        </w:rPr>
        <w:t>including in relation to the various adopted and emerging planning policies</w:t>
      </w:r>
      <w:r w:rsidR="00721762" w:rsidRPr="000B6BBE">
        <w:rPr>
          <w:rFonts w:ascii="Gill Sans MT" w:hAnsi="Gill Sans MT"/>
          <w:b/>
          <w:sz w:val="24"/>
          <w:szCs w:val="24"/>
        </w:rPr>
        <w:t xml:space="preserve"> </w:t>
      </w:r>
      <w:r w:rsidRPr="000B6BBE">
        <w:rPr>
          <w:rFonts w:ascii="Gill Sans MT" w:hAnsi="Gill Sans MT"/>
          <w:b/>
          <w:sz w:val="24"/>
          <w:szCs w:val="24"/>
        </w:rPr>
        <w:t>across the National Park?</w:t>
      </w:r>
    </w:p>
    <w:p w14:paraId="183C7486" w14:textId="77777777" w:rsidR="00E8258A" w:rsidRPr="000B6BBE" w:rsidRDefault="00E8258A" w:rsidP="00721762">
      <w:pPr>
        <w:rPr>
          <w:rFonts w:ascii="Gill Sans MT" w:hAnsi="Gill Sans MT"/>
          <w:b/>
          <w:sz w:val="24"/>
          <w:szCs w:val="24"/>
        </w:rPr>
      </w:pPr>
    </w:p>
    <w:p w14:paraId="624EF7B1" w14:textId="77777777" w:rsidR="00721762" w:rsidRPr="000B6BBE" w:rsidRDefault="00E8258A" w:rsidP="002935AB">
      <w:pPr>
        <w:ind w:left="426" w:hanging="426"/>
        <w:rPr>
          <w:rFonts w:ascii="Gill Sans MT" w:hAnsi="Gill Sans MT"/>
          <w:b/>
          <w:sz w:val="24"/>
          <w:szCs w:val="24"/>
        </w:rPr>
      </w:pPr>
      <w:r w:rsidRPr="000B6BBE">
        <w:rPr>
          <w:rFonts w:ascii="Gill Sans MT" w:hAnsi="Gill Sans MT"/>
          <w:b/>
          <w:sz w:val="24"/>
          <w:szCs w:val="24"/>
        </w:rPr>
        <w:t>Introduction</w:t>
      </w:r>
    </w:p>
    <w:p w14:paraId="0A81384A" w14:textId="05FB5999" w:rsidR="00745628" w:rsidRPr="000B6BBE" w:rsidRDefault="00865A70" w:rsidP="009750A8">
      <w:pPr>
        <w:pStyle w:val="ListParagraph"/>
        <w:numPr>
          <w:ilvl w:val="0"/>
          <w:numId w:val="3"/>
        </w:numPr>
        <w:ind w:left="567" w:hanging="567"/>
        <w:rPr>
          <w:rFonts w:ascii="Gill Sans MT" w:hAnsi="Gill Sans MT"/>
          <w:sz w:val="24"/>
          <w:szCs w:val="24"/>
        </w:rPr>
      </w:pPr>
      <w:r w:rsidRPr="000B6BBE">
        <w:rPr>
          <w:rFonts w:ascii="Gill Sans MT" w:hAnsi="Gill Sans MT"/>
          <w:sz w:val="24"/>
          <w:szCs w:val="24"/>
        </w:rPr>
        <w:t>Yes, t</w:t>
      </w:r>
      <w:r w:rsidR="009750A8" w:rsidRPr="000B6BBE">
        <w:rPr>
          <w:rFonts w:ascii="Gill Sans MT" w:hAnsi="Gill Sans MT"/>
          <w:sz w:val="24"/>
          <w:szCs w:val="24"/>
        </w:rPr>
        <w:t xml:space="preserve">he appropriate available evidence for the CIL </w:t>
      </w:r>
      <w:r w:rsidR="002F7149" w:rsidRPr="000B6BBE">
        <w:rPr>
          <w:rFonts w:ascii="Gill Sans MT" w:hAnsi="Gill Sans MT"/>
          <w:sz w:val="24"/>
          <w:szCs w:val="24"/>
        </w:rPr>
        <w:t>rates</w:t>
      </w:r>
      <w:r w:rsidR="00745628" w:rsidRPr="000B6BBE">
        <w:rPr>
          <w:rFonts w:ascii="Gill Sans MT" w:hAnsi="Gill Sans MT"/>
          <w:sz w:val="24"/>
          <w:szCs w:val="24"/>
        </w:rPr>
        <w:t xml:space="preserve"> relates to: </w:t>
      </w:r>
    </w:p>
    <w:p w14:paraId="1A593372" w14:textId="77777777" w:rsidR="00745628" w:rsidRPr="000B6BBE" w:rsidRDefault="00745628" w:rsidP="00745628">
      <w:pPr>
        <w:pStyle w:val="ListParagraph"/>
        <w:numPr>
          <w:ilvl w:val="0"/>
          <w:numId w:val="4"/>
        </w:numPr>
        <w:ind w:hanging="295"/>
        <w:rPr>
          <w:rFonts w:ascii="Gill Sans MT" w:hAnsi="Gill Sans MT"/>
          <w:sz w:val="24"/>
          <w:szCs w:val="24"/>
        </w:rPr>
      </w:pPr>
      <w:r w:rsidRPr="000B6BBE">
        <w:rPr>
          <w:rFonts w:ascii="Gill Sans MT" w:hAnsi="Gill Sans MT"/>
          <w:sz w:val="24"/>
          <w:szCs w:val="24"/>
        </w:rPr>
        <w:t>Economic viability</w:t>
      </w:r>
    </w:p>
    <w:p w14:paraId="6B17579B" w14:textId="77777777" w:rsidR="00745628" w:rsidRPr="000B6BBE" w:rsidRDefault="00745628" w:rsidP="00745628">
      <w:pPr>
        <w:pStyle w:val="ListParagraph"/>
        <w:numPr>
          <w:ilvl w:val="0"/>
          <w:numId w:val="4"/>
        </w:numPr>
        <w:ind w:hanging="295"/>
        <w:rPr>
          <w:rFonts w:ascii="Gill Sans MT" w:hAnsi="Gill Sans MT"/>
          <w:sz w:val="24"/>
          <w:szCs w:val="24"/>
        </w:rPr>
      </w:pPr>
      <w:r w:rsidRPr="000B6BBE">
        <w:rPr>
          <w:rFonts w:ascii="Gill Sans MT" w:hAnsi="Gill Sans MT"/>
          <w:sz w:val="24"/>
          <w:szCs w:val="24"/>
        </w:rPr>
        <w:t xml:space="preserve">Infrastructure needs, and </w:t>
      </w:r>
    </w:p>
    <w:p w14:paraId="7988C22D" w14:textId="77777777" w:rsidR="00745628" w:rsidRPr="000B6BBE" w:rsidRDefault="00745628" w:rsidP="00745628">
      <w:pPr>
        <w:pStyle w:val="ListParagraph"/>
        <w:numPr>
          <w:ilvl w:val="0"/>
          <w:numId w:val="4"/>
        </w:numPr>
        <w:ind w:hanging="295"/>
        <w:contextualSpacing w:val="0"/>
        <w:rPr>
          <w:rFonts w:ascii="Gill Sans MT" w:hAnsi="Gill Sans MT"/>
          <w:sz w:val="24"/>
          <w:szCs w:val="24"/>
        </w:rPr>
      </w:pPr>
      <w:r w:rsidRPr="000B6BBE">
        <w:rPr>
          <w:rFonts w:ascii="Gill Sans MT" w:hAnsi="Gill Sans MT"/>
          <w:sz w:val="24"/>
          <w:szCs w:val="24"/>
        </w:rPr>
        <w:t>Up to date planning policies</w:t>
      </w:r>
    </w:p>
    <w:p w14:paraId="0E8E35B5" w14:textId="546CB1D2" w:rsidR="009750A8" w:rsidRPr="000B6BBE" w:rsidRDefault="00745628" w:rsidP="0015676E">
      <w:pPr>
        <w:pStyle w:val="ListParagraph"/>
        <w:numPr>
          <w:ilvl w:val="0"/>
          <w:numId w:val="3"/>
        </w:numPr>
        <w:ind w:left="567" w:hanging="567"/>
        <w:rPr>
          <w:rFonts w:ascii="Gill Sans MT" w:hAnsi="Gill Sans MT"/>
          <w:sz w:val="24"/>
          <w:szCs w:val="24"/>
        </w:rPr>
      </w:pPr>
      <w:r w:rsidRPr="000B6BBE">
        <w:rPr>
          <w:rFonts w:ascii="Gill Sans MT" w:hAnsi="Gill Sans MT"/>
          <w:sz w:val="24"/>
          <w:szCs w:val="24"/>
        </w:rPr>
        <w:t xml:space="preserve">The economic viability evidence </w:t>
      </w:r>
      <w:r w:rsidR="00F556C8" w:rsidRPr="000B6BBE">
        <w:rPr>
          <w:rFonts w:ascii="Gill Sans MT" w:hAnsi="Gill Sans MT"/>
          <w:sz w:val="24"/>
          <w:szCs w:val="24"/>
        </w:rPr>
        <w:t xml:space="preserve">relied upon to inform and support </w:t>
      </w:r>
      <w:r w:rsidR="00CD484C" w:rsidRPr="000B6BBE">
        <w:rPr>
          <w:rFonts w:ascii="Gill Sans MT" w:hAnsi="Gill Sans MT"/>
          <w:sz w:val="24"/>
          <w:szCs w:val="24"/>
        </w:rPr>
        <w:t xml:space="preserve"> the </w:t>
      </w:r>
      <w:r w:rsidR="00F556C8" w:rsidRPr="000B6BBE">
        <w:rPr>
          <w:rFonts w:ascii="Gill Sans MT" w:hAnsi="Gill Sans MT"/>
          <w:sz w:val="24"/>
          <w:szCs w:val="24"/>
        </w:rPr>
        <w:t xml:space="preserve">proposed CIL charging approach for retail development uses is set out within the same comprehensive assessment </w:t>
      </w:r>
      <w:r w:rsidR="00CD484C" w:rsidRPr="000B6BBE">
        <w:rPr>
          <w:rFonts w:ascii="Gill Sans MT" w:hAnsi="Gill Sans MT"/>
          <w:sz w:val="24"/>
          <w:szCs w:val="24"/>
        </w:rPr>
        <w:t xml:space="preserve">as </w:t>
      </w:r>
      <w:r w:rsidR="00F556C8" w:rsidRPr="000B6BBE">
        <w:rPr>
          <w:rFonts w:ascii="Gill Sans MT" w:hAnsi="Gill Sans MT"/>
          <w:sz w:val="24"/>
          <w:szCs w:val="24"/>
        </w:rPr>
        <w:t xml:space="preserve">per </w:t>
      </w:r>
      <w:r w:rsidR="00CD484C" w:rsidRPr="000B6BBE">
        <w:rPr>
          <w:rFonts w:ascii="Gill Sans MT" w:hAnsi="Gill Sans MT"/>
          <w:sz w:val="24"/>
          <w:szCs w:val="24"/>
        </w:rPr>
        <w:t>the residential rates</w:t>
      </w:r>
      <w:r w:rsidR="00F556C8" w:rsidRPr="000B6BBE">
        <w:rPr>
          <w:rFonts w:ascii="Gill Sans MT" w:hAnsi="Gill Sans MT"/>
          <w:sz w:val="24"/>
          <w:szCs w:val="24"/>
        </w:rPr>
        <w:t>,</w:t>
      </w:r>
      <w:r w:rsidR="00CD484C" w:rsidRPr="000B6BBE">
        <w:rPr>
          <w:rFonts w:ascii="Gill Sans MT" w:hAnsi="Gill Sans MT"/>
          <w:sz w:val="24"/>
          <w:szCs w:val="24"/>
        </w:rPr>
        <w:t xml:space="preserve"> and </w:t>
      </w:r>
      <w:r w:rsidR="009750A8" w:rsidRPr="000B6BBE">
        <w:rPr>
          <w:rFonts w:ascii="Gill Sans MT" w:hAnsi="Gill Sans MT"/>
          <w:sz w:val="24"/>
          <w:szCs w:val="24"/>
        </w:rPr>
        <w:t xml:space="preserve">is </w:t>
      </w:r>
      <w:r w:rsidR="00F556C8" w:rsidRPr="000B6BBE">
        <w:rPr>
          <w:rFonts w:ascii="Gill Sans MT" w:hAnsi="Gill Sans MT"/>
          <w:sz w:val="24"/>
          <w:szCs w:val="24"/>
        </w:rPr>
        <w:t>included within</w:t>
      </w:r>
      <w:r w:rsidR="009750A8" w:rsidRPr="000B6BBE">
        <w:rPr>
          <w:rFonts w:ascii="Gill Sans MT" w:hAnsi="Gill Sans MT"/>
          <w:sz w:val="24"/>
          <w:szCs w:val="24"/>
        </w:rPr>
        <w:t xml:space="preserve"> the following submission documents: </w:t>
      </w:r>
    </w:p>
    <w:p w14:paraId="00AF0FE3" w14:textId="68EEA4E5" w:rsidR="009750A8" w:rsidRPr="000B6BBE" w:rsidRDefault="009750A8" w:rsidP="00E70D99">
      <w:pPr>
        <w:ind w:left="567" w:firstLine="0"/>
        <w:rPr>
          <w:rFonts w:ascii="Gill Sans MT" w:hAnsi="Gill Sans MT"/>
          <w:sz w:val="24"/>
          <w:szCs w:val="24"/>
        </w:rPr>
      </w:pPr>
      <w:r w:rsidRPr="000B6BBE">
        <w:rPr>
          <w:rFonts w:ascii="Gill Sans MT" w:hAnsi="Gill Sans MT"/>
          <w:sz w:val="24"/>
          <w:szCs w:val="24"/>
        </w:rPr>
        <w:t>CIL.06 Viability Assessment: Community Infrastructure Levy &amp; Affordable Housing, Final Report</w:t>
      </w:r>
      <w:r w:rsidR="00745628" w:rsidRPr="000B6BBE">
        <w:rPr>
          <w:rFonts w:ascii="Gill Sans MT" w:hAnsi="Gill Sans MT"/>
          <w:sz w:val="24"/>
          <w:szCs w:val="24"/>
        </w:rPr>
        <w:t>, together with its Appendices 1-IV</w:t>
      </w:r>
      <w:r w:rsidRPr="000B6BBE">
        <w:rPr>
          <w:rFonts w:ascii="Gill Sans MT" w:hAnsi="Gill Sans MT"/>
          <w:sz w:val="24"/>
          <w:szCs w:val="24"/>
        </w:rPr>
        <w:t xml:space="preserve">. January 2014. Dixon Searle LLP </w:t>
      </w:r>
    </w:p>
    <w:p w14:paraId="5701349B" w14:textId="77777777" w:rsidR="009750A8" w:rsidRPr="000B6BBE" w:rsidRDefault="009750A8" w:rsidP="00E70D99">
      <w:pPr>
        <w:ind w:left="567" w:firstLine="0"/>
        <w:rPr>
          <w:rFonts w:ascii="Gill Sans MT" w:hAnsi="Gill Sans MT"/>
          <w:sz w:val="24"/>
          <w:szCs w:val="24"/>
        </w:rPr>
      </w:pPr>
      <w:r w:rsidRPr="000B6BBE">
        <w:rPr>
          <w:rFonts w:ascii="Gill Sans MT" w:hAnsi="Gill Sans MT"/>
          <w:sz w:val="24"/>
          <w:szCs w:val="24"/>
        </w:rPr>
        <w:t xml:space="preserve">CIL.07 </w:t>
      </w:r>
      <w:r w:rsidR="00745628" w:rsidRPr="000B6BBE">
        <w:rPr>
          <w:rFonts w:ascii="Gill Sans MT" w:hAnsi="Gill Sans MT"/>
          <w:sz w:val="24"/>
          <w:szCs w:val="24"/>
        </w:rPr>
        <w:t>Viability Review Update: Final Report, together with Appendices I – III. December 2015</w:t>
      </w:r>
      <w:r w:rsidR="00CF7FCF" w:rsidRPr="000B6BBE">
        <w:rPr>
          <w:rFonts w:ascii="Gill Sans MT" w:hAnsi="Gill Sans MT"/>
          <w:sz w:val="24"/>
          <w:szCs w:val="24"/>
        </w:rPr>
        <w:t xml:space="preserve">. </w:t>
      </w:r>
      <w:r w:rsidR="00745628" w:rsidRPr="000B6BBE">
        <w:rPr>
          <w:rFonts w:ascii="Gill Sans MT" w:hAnsi="Gill Sans MT"/>
          <w:sz w:val="24"/>
          <w:szCs w:val="24"/>
        </w:rPr>
        <w:t>Dixon Searle LLP</w:t>
      </w:r>
    </w:p>
    <w:p w14:paraId="644C008A" w14:textId="77777777" w:rsidR="00CF7FCF" w:rsidRPr="000B6BBE" w:rsidRDefault="00745628" w:rsidP="00CD484C">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 xml:space="preserve">The infrastructure needs </w:t>
      </w:r>
      <w:r w:rsidR="00CD484C" w:rsidRPr="000B6BBE">
        <w:rPr>
          <w:rFonts w:ascii="Gill Sans MT" w:hAnsi="Gill Sans MT"/>
          <w:sz w:val="24"/>
          <w:szCs w:val="24"/>
        </w:rPr>
        <w:t xml:space="preserve">(as set out in CIL05, CIL05a and its update) have already been described in some detail in the </w:t>
      </w:r>
      <w:r w:rsidR="00F556C8" w:rsidRPr="000B6BBE">
        <w:rPr>
          <w:rFonts w:ascii="Gill Sans MT" w:hAnsi="Gill Sans MT"/>
          <w:sz w:val="24"/>
          <w:szCs w:val="24"/>
        </w:rPr>
        <w:t xml:space="preserve">SDNPA’s </w:t>
      </w:r>
      <w:r w:rsidR="00CD484C" w:rsidRPr="000B6BBE">
        <w:rPr>
          <w:rFonts w:ascii="Gill Sans MT" w:hAnsi="Gill Sans MT"/>
          <w:sz w:val="24"/>
          <w:szCs w:val="24"/>
        </w:rPr>
        <w:t xml:space="preserve">statement on residential rates and so are not repeated here.  </w:t>
      </w:r>
    </w:p>
    <w:p w14:paraId="52BD9875" w14:textId="77777777" w:rsidR="007E0DE8" w:rsidRPr="000B6BBE" w:rsidRDefault="00CD484C" w:rsidP="008658C7">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As also set out in the residential statement, t</w:t>
      </w:r>
      <w:r w:rsidR="00CF7FCF" w:rsidRPr="000B6BBE">
        <w:rPr>
          <w:rFonts w:ascii="Gill Sans MT" w:hAnsi="Gill Sans MT"/>
          <w:sz w:val="24"/>
          <w:szCs w:val="24"/>
        </w:rPr>
        <w:t xml:space="preserve">he most up to date adopted </w:t>
      </w:r>
      <w:r w:rsidR="00E8258A" w:rsidRPr="000B6BBE">
        <w:rPr>
          <w:rFonts w:ascii="Gill Sans MT" w:hAnsi="Gill Sans MT"/>
          <w:sz w:val="24"/>
          <w:szCs w:val="24"/>
        </w:rPr>
        <w:t xml:space="preserve">planning policies across the National Park are set out in Joint Core Strategies which were put in place since the National Park was established in 2010, covering Lewes, East Hampshire, Wealden, Winchester, and Worthing,  These, together with earlier Core Strategies and Local Plans, will be replaced by the South Downs National Park Local Plan which has reached Preferred Options stage and which is currently proposed for adoption in autumn 2017, although its timetable is under review. </w:t>
      </w:r>
      <w:r w:rsidR="007E0DE8" w:rsidRPr="000B6BBE">
        <w:rPr>
          <w:rFonts w:ascii="Gill Sans MT" w:hAnsi="Gill Sans MT"/>
          <w:sz w:val="24"/>
          <w:szCs w:val="24"/>
        </w:rPr>
        <w:t>In addition there are several ‘made’ Neighbourhood Plans which form part of the Development Plan. The most significant of these</w:t>
      </w:r>
      <w:r w:rsidRPr="000B6BBE">
        <w:rPr>
          <w:rFonts w:ascii="Gill Sans MT" w:hAnsi="Gill Sans MT"/>
          <w:sz w:val="24"/>
          <w:szCs w:val="24"/>
        </w:rPr>
        <w:t xml:space="preserve"> for retail development is</w:t>
      </w:r>
      <w:r w:rsidR="007E0DE8" w:rsidRPr="000B6BBE">
        <w:rPr>
          <w:rFonts w:ascii="Gill Sans MT" w:hAnsi="Gill Sans MT"/>
          <w:sz w:val="24"/>
          <w:szCs w:val="24"/>
        </w:rPr>
        <w:t xml:space="preserve"> the Petersfield NP</w:t>
      </w:r>
      <w:r w:rsidRPr="000B6BBE">
        <w:rPr>
          <w:rFonts w:ascii="Gill Sans MT" w:hAnsi="Gill Sans MT"/>
          <w:sz w:val="24"/>
          <w:szCs w:val="24"/>
        </w:rPr>
        <w:t xml:space="preserve">. </w:t>
      </w:r>
    </w:p>
    <w:p w14:paraId="4E512453" w14:textId="34D91236" w:rsidR="00E8258A" w:rsidRPr="000B6BBE" w:rsidRDefault="00442767" w:rsidP="000B6BBE">
      <w:pPr>
        <w:ind w:firstLine="357"/>
        <w:rPr>
          <w:rFonts w:ascii="Gill Sans MT" w:hAnsi="Gill Sans MT"/>
          <w:b/>
          <w:sz w:val="24"/>
          <w:szCs w:val="24"/>
        </w:rPr>
      </w:pPr>
      <w:r w:rsidRPr="000B6BBE">
        <w:rPr>
          <w:rFonts w:ascii="Gill Sans MT" w:hAnsi="Gill Sans MT"/>
          <w:b/>
          <w:sz w:val="24"/>
          <w:szCs w:val="24"/>
        </w:rPr>
        <w:t>Economic Viability</w:t>
      </w:r>
      <w:r w:rsidR="00E8258A" w:rsidRPr="000B6BBE">
        <w:rPr>
          <w:rFonts w:ascii="Gill Sans MT" w:hAnsi="Gill Sans MT"/>
          <w:b/>
          <w:sz w:val="24"/>
          <w:szCs w:val="24"/>
        </w:rPr>
        <w:t xml:space="preserve">   </w:t>
      </w:r>
    </w:p>
    <w:p w14:paraId="19EB5813" w14:textId="014F3EDD" w:rsidR="00CD484C" w:rsidRPr="000B6BBE" w:rsidRDefault="0015622B" w:rsidP="003909B6">
      <w:pPr>
        <w:pStyle w:val="Heading1"/>
        <w:keepNext w:val="0"/>
        <w:widowControl w:val="0"/>
        <w:numPr>
          <w:ilvl w:val="0"/>
          <w:numId w:val="3"/>
        </w:numPr>
        <w:spacing w:after="120"/>
        <w:ind w:left="567" w:hanging="567"/>
        <w:rPr>
          <w:rFonts w:ascii="Gill Sans MT" w:hAnsi="Gill Sans MT"/>
          <w:b w:val="0"/>
          <w:szCs w:val="24"/>
        </w:rPr>
      </w:pPr>
      <w:r w:rsidRPr="000B6BBE">
        <w:rPr>
          <w:rFonts w:ascii="Gill Sans MT" w:hAnsi="Gill Sans MT"/>
          <w:b w:val="0"/>
          <w:szCs w:val="24"/>
        </w:rPr>
        <w:t xml:space="preserve">Dixon Searle </w:t>
      </w:r>
      <w:r w:rsidR="00F556C8" w:rsidRPr="000B6BBE">
        <w:rPr>
          <w:rFonts w:ascii="Gill Sans MT" w:hAnsi="Gill Sans MT"/>
          <w:b w:val="0"/>
          <w:szCs w:val="24"/>
        </w:rPr>
        <w:t xml:space="preserve">Partnership </w:t>
      </w:r>
      <w:r w:rsidR="002748BA" w:rsidRPr="000B6BBE">
        <w:rPr>
          <w:rFonts w:ascii="Gill Sans MT" w:hAnsi="Gill Sans MT"/>
          <w:b w:val="0"/>
          <w:szCs w:val="24"/>
        </w:rPr>
        <w:t xml:space="preserve">(DSP) </w:t>
      </w:r>
      <w:r w:rsidR="00CD484C" w:rsidRPr="000B6BBE">
        <w:rPr>
          <w:rFonts w:ascii="Gill Sans MT" w:hAnsi="Gill Sans MT"/>
          <w:b w:val="0"/>
          <w:szCs w:val="24"/>
        </w:rPr>
        <w:t xml:space="preserve">found that the viability of a range of commercial / non-residential development types </w:t>
      </w:r>
      <w:r w:rsidR="00F556C8" w:rsidRPr="000B6BBE">
        <w:rPr>
          <w:rFonts w:ascii="Gill Sans MT" w:hAnsi="Gill Sans MT"/>
          <w:b w:val="0"/>
          <w:szCs w:val="24"/>
        </w:rPr>
        <w:t xml:space="preserve">representative of potential scheme types </w:t>
      </w:r>
      <w:r w:rsidR="00CD484C" w:rsidRPr="000B6BBE">
        <w:rPr>
          <w:rFonts w:ascii="Gill Sans MT" w:hAnsi="Gill Sans MT"/>
          <w:b w:val="0"/>
          <w:szCs w:val="24"/>
        </w:rPr>
        <w:t>in the Park area was found to be highly variable overall</w:t>
      </w:r>
      <w:r w:rsidR="00F556C8" w:rsidRPr="000B6BBE">
        <w:rPr>
          <w:rFonts w:ascii="Gill Sans MT" w:hAnsi="Gill Sans MT"/>
          <w:b w:val="0"/>
          <w:szCs w:val="24"/>
        </w:rPr>
        <w:t>. Only certain types of</w:t>
      </w:r>
      <w:r w:rsidR="00CD484C" w:rsidRPr="000B6BBE">
        <w:rPr>
          <w:rFonts w:ascii="Gill Sans MT" w:hAnsi="Gill Sans MT"/>
          <w:b w:val="0"/>
          <w:szCs w:val="24"/>
        </w:rPr>
        <w:t xml:space="preserve"> retail development (</w:t>
      </w:r>
      <w:r w:rsidR="00F556C8" w:rsidRPr="000B6BBE">
        <w:rPr>
          <w:rFonts w:ascii="Gill Sans MT" w:hAnsi="Gill Sans MT"/>
          <w:b w:val="0"/>
          <w:szCs w:val="24"/>
        </w:rPr>
        <w:t xml:space="preserve">referring to any </w:t>
      </w:r>
      <w:r w:rsidR="00CD484C" w:rsidRPr="000B6BBE">
        <w:rPr>
          <w:rFonts w:ascii="Gill Sans MT" w:hAnsi="Gill Sans MT"/>
          <w:b w:val="0"/>
          <w:szCs w:val="24"/>
        </w:rPr>
        <w:t>larger format</w:t>
      </w:r>
      <w:r w:rsidR="00F556C8" w:rsidRPr="000B6BBE">
        <w:rPr>
          <w:rFonts w:ascii="Gill Sans MT" w:hAnsi="Gill Sans MT"/>
          <w:b w:val="0"/>
          <w:szCs w:val="24"/>
        </w:rPr>
        <w:t xml:space="preserve"> stores</w:t>
      </w:r>
      <w:r w:rsidR="00CD484C" w:rsidRPr="000B6BBE">
        <w:rPr>
          <w:rFonts w:ascii="Gill Sans MT" w:hAnsi="Gill Sans MT"/>
          <w:b w:val="0"/>
          <w:szCs w:val="24"/>
        </w:rPr>
        <w:t xml:space="preserve">, envisaged in the local context primarily as potential town based supermarket </w:t>
      </w:r>
      <w:r w:rsidR="00F556C8" w:rsidRPr="000B6BBE">
        <w:rPr>
          <w:rFonts w:ascii="Gill Sans MT" w:hAnsi="Gill Sans MT"/>
          <w:b w:val="0"/>
          <w:szCs w:val="24"/>
        </w:rPr>
        <w:t xml:space="preserve">or retail warehousing </w:t>
      </w:r>
      <w:r w:rsidR="00CD484C" w:rsidRPr="000B6BBE">
        <w:rPr>
          <w:rFonts w:ascii="Gill Sans MT" w:hAnsi="Gill Sans MT"/>
          <w:b w:val="0"/>
          <w:szCs w:val="24"/>
        </w:rPr>
        <w:t xml:space="preserve">development) </w:t>
      </w:r>
      <w:r w:rsidR="00F556C8" w:rsidRPr="000B6BBE">
        <w:rPr>
          <w:rFonts w:ascii="Gill Sans MT" w:hAnsi="Gill Sans MT"/>
          <w:b w:val="0"/>
          <w:szCs w:val="24"/>
        </w:rPr>
        <w:t xml:space="preserve">are </w:t>
      </w:r>
      <w:r w:rsidR="00CD484C" w:rsidRPr="000B6BBE">
        <w:rPr>
          <w:rFonts w:ascii="Gill Sans MT" w:hAnsi="Gill Sans MT"/>
          <w:b w:val="0"/>
          <w:szCs w:val="24"/>
        </w:rPr>
        <w:t>considered capable of reliably supporting meaningful CIL contributions at the current time</w:t>
      </w:r>
      <w:r w:rsidR="00F556C8" w:rsidRPr="000B6BBE">
        <w:rPr>
          <w:rFonts w:ascii="Gill Sans MT" w:hAnsi="Gill Sans MT"/>
          <w:b w:val="0"/>
          <w:szCs w:val="24"/>
        </w:rPr>
        <w:t xml:space="preserve"> without development viability often being unduly compromised</w:t>
      </w:r>
      <w:r w:rsidR="00CD484C" w:rsidRPr="000B6BBE">
        <w:rPr>
          <w:rFonts w:ascii="Gill Sans MT" w:hAnsi="Gill Sans MT"/>
          <w:b w:val="0"/>
          <w:szCs w:val="24"/>
        </w:rPr>
        <w:t xml:space="preserve">. </w:t>
      </w:r>
    </w:p>
    <w:p w14:paraId="749E9529" w14:textId="582B4720" w:rsidR="006D5FA5" w:rsidRPr="000B6BBE" w:rsidRDefault="00DD15D9" w:rsidP="00CD484C">
      <w:pPr>
        <w:pStyle w:val="Heading1"/>
        <w:widowControl w:val="0"/>
        <w:numPr>
          <w:ilvl w:val="0"/>
          <w:numId w:val="3"/>
        </w:numPr>
        <w:spacing w:after="120"/>
        <w:ind w:left="567" w:hanging="567"/>
        <w:rPr>
          <w:rFonts w:ascii="Gill Sans MT" w:hAnsi="Gill Sans MT"/>
          <w:b w:val="0"/>
          <w:szCs w:val="24"/>
        </w:rPr>
      </w:pPr>
      <w:r w:rsidRPr="000B6BBE">
        <w:rPr>
          <w:rFonts w:ascii="Gill Sans MT" w:hAnsi="Gill Sans MT"/>
          <w:b w:val="0"/>
          <w:szCs w:val="24"/>
        </w:rPr>
        <w:lastRenderedPageBreak/>
        <w:t xml:space="preserve">The approach to finding the right balance locally is further informed by the plan relevance and incidence of the various types of retail development in the context of the SDNPA’s development and economic strategy priorities. Retail development at a significant scale is not an emerging Plan theme. Rather, the aims will be associated with supporting and boosting existing centres, the rural and food based economy and diversity, small scale retail associated with visitor activities, etc. Those are the forms of retail, most typically in small units, that will </w:t>
      </w:r>
      <w:r w:rsidR="006D5FA5" w:rsidRPr="000B6BBE">
        <w:rPr>
          <w:rFonts w:ascii="Gill Sans MT" w:hAnsi="Gill Sans MT"/>
          <w:b w:val="0"/>
          <w:szCs w:val="24"/>
        </w:rPr>
        <w:t xml:space="preserve">be aligned to the </w:t>
      </w:r>
      <w:r w:rsidR="00945596" w:rsidRPr="000B6BBE">
        <w:rPr>
          <w:rFonts w:ascii="Gill Sans MT" w:hAnsi="Gill Sans MT"/>
          <w:b w:val="0"/>
          <w:szCs w:val="24"/>
        </w:rPr>
        <w:t>SDNPA</w:t>
      </w:r>
      <w:r w:rsidR="006D5FA5" w:rsidRPr="000B6BBE">
        <w:rPr>
          <w:rFonts w:ascii="Gill Sans MT" w:hAnsi="Gill Sans MT"/>
          <w:b w:val="0"/>
          <w:szCs w:val="24"/>
        </w:rPr>
        <w:t xml:space="preserve">’s and the </w:t>
      </w:r>
      <w:r w:rsidR="00945596" w:rsidRPr="000B6BBE">
        <w:rPr>
          <w:rFonts w:ascii="Gill Sans MT" w:hAnsi="Gill Sans MT"/>
          <w:b w:val="0"/>
          <w:szCs w:val="24"/>
        </w:rPr>
        <w:t xml:space="preserve">Local </w:t>
      </w:r>
      <w:r w:rsidR="006D5FA5" w:rsidRPr="000B6BBE">
        <w:rPr>
          <w:rFonts w:ascii="Gill Sans MT" w:hAnsi="Gill Sans MT"/>
          <w:b w:val="0"/>
          <w:szCs w:val="24"/>
        </w:rPr>
        <w:t>Plan aims</w:t>
      </w:r>
      <w:r w:rsidR="00945596" w:rsidRPr="000B6BBE">
        <w:rPr>
          <w:rFonts w:ascii="Gill Sans MT" w:hAnsi="Gill Sans MT"/>
          <w:b w:val="0"/>
          <w:szCs w:val="24"/>
        </w:rPr>
        <w:t xml:space="preserve"> and objectives</w:t>
      </w:r>
      <w:r w:rsidR="006D5FA5" w:rsidRPr="000B6BBE">
        <w:rPr>
          <w:rFonts w:ascii="Gill Sans MT" w:hAnsi="Gill Sans MT"/>
          <w:b w:val="0"/>
          <w:szCs w:val="24"/>
        </w:rPr>
        <w:t xml:space="preserve">. </w:t>
      </w:r>
    </w:p>
    <w:p w14:paraId="02CD31F2" w14:textId="5680EF40" w:rsidR="00CD484C" w:rsidRPr="000B6BBE" w:rsidRDefault="00CD484C" w:rsidP="00CD484C">
      <w:pPr>
        <w:pStyle w:val="Heading1"/>
        <w:widowControl w:val="0"/>
        <w:numPr>
          <w:ilvl w:val="0"/>
          <w:numId w:val="3"/>
        </w:numPr>
        <w:spacing w:after="120"/>
        <w:ind w:left="567" w:hanging="567"/>
        <w:rPr>
          <w:rFonts w:ascii="Gill Sans MT" w:hAnsi="Gill Sans MT"/>
          <w:b w:val="0"/>
          <w:szCs w:val="24"/>
        </w:rPr>
      </w:pPr>
      <w:r w:rsidRPr="00945596">
        <w:rPr>
          <w:rFonts w:ascii="Gill Sans MT" w:hAnsi="Gill Sans MT"/>
          <w:b w:val="0"/>
          <w:szCs w:val="24"/>
        </w:rPr>
        <w:t xml:space="preserve">As </w:t>
      </w:r>
      <w:r w:rsidR="00DD15D9" w:rsidRPr="00945596">
        <w:rPr>
          <w:rFonts w:ascii="Gill Sans MT" w:hAnsi="Gill Sans MT"/>
          <w:b w:val="0"/>
          <w:szCs w:val="24"/>
        </w:rPr>
        <w:t xml:space="preserve">in the case of </w:t>
      </w:r>
      <w:r w:rsidRPr="00945596">
        <w:rPr>
          <w:rFonts w:ascii="Gill Sans MT" w:hAnsi="Gill Sans MT"/>
          <w:b w:val="0"/>
          <w:szCs w:val="24"/>
        </w:rPr>
        <w:t>residential development</w:t>
      </w:r>
      <w:r w:rsidR="00DD15D9" w:rsidRPr="00882CDC">
        <w:rPr>
          <w:rFonts w:ascii="Gill Sans MT" w:hAnsi="Gill Sans MT"/>
          <w:b w:val="0"/>
          <w:szCs w:val="24"/>
        </w:rPr>
        <w:t xml:space="preserve"> in the SDNP</w:t>
      </w:r>
      <w:r w:rsidRPr="00882CDC">
        <w:rPr>
          <w:rFonts w:ascii="Gill Sans MT" w:hAnsi="Gill Sans MT"/>
          <w:b w:val="0"/>
          <w:szCs w:val="24"/>
        </w:rPr>
        <w:t xml:space="preserve">, </w:t>
      </w:r>
      <w:r w:rsidR="00CF78B1" w:rsidRPr="00882CDC">
        <w:rPr>
          <w:rFonts w:ascii="Gill Sans MT" w:hAnsi="Gill Sans MT"/>
          <w:b w:val="0"/>
          <w:szCs w:val="24"/>
        </w:rPr>
        <w:t>DSP’s</w:t>
      </w:r>
      <w:r w:rsidRPr="00882CDC">
        <w:rPr>
          <w:rFonts w:ascii="Gill Sans MT" w:hAnsi="Gill Sans MT"/>
          <w:b w:val="0"/>
          <w:szCs w:val="24"/>
        </w:rPr>
        <w:t xml:space="preserve"> </w:t>
      </w:r>
      <w:r w:rsidR="00DD15D9" w:rsidRPr="00882CDC">
        <w:rPr>
          <w:rFonts w:ascii="Gill Sans MT" w:hAnsi="Gill Sans MT"/>
          <w:b w:val="0"/>
          <w:szCs w:val="24"/>
        </w:rPr>
        <w:t xml:space="preserve">viability </w:t>
      </w:r>
      <w:r w:rsidRPr="00882CDC">
        <w:rPr>
          <w:rFonts w:ascii="Gill Sans MT" w:hAnsi="Gill Sans MT"/>
          <w:b w:val="0"/>
          <w:szCs w:val="24"/>
        </w:rPr>
        <w:t xml:space="preserve">findings show that </w:t>
      </w:r>
      <w:r w:rsidR="006D5FA5" w:rsidRPr="00882CDC">
        <w:rPr>
          <w:rFonts w:ascii="Gill Sans MT" w:hAnsi="Gill Sans MT"/>
          <w:b w:val="0"/>
          <w:szCs w:val="24"/>
        </w:rPr>
        <w:t xml:space="preserve">in this context </w:t>
      </w:r>
      <w:r w:rsidRPr="00882CDC">
        <w:rPr>
          <w:rFonts w:ascii="Gill Sans MT" w:hAnsi="Gill Sans MT"/>
          <w:b w:val="0"/>
          <w:szCs w:val="24"/>
        </w:rPr>
        <w:t xml:space="preserve">there is </w:t>
      </w:r>
      <w:r w:rsidR="00DD15D9" w:rsidRPr="00882CDC">
        <w:rPr>
          <w:rFonts w:ascii="Gill Sans MT" w:hAnsi="Gill Sans MT"/>
          <w:b w:val="0"/>
          <w:szCs w:val="24"/>
        </w:rPr>
        <w:t xml:space="preserve">both </w:t>
      </w:r>
      <w:r w:rsidRPr="00882CDC">
        <w:rPr>
          <w:rFonts w:ascii="Gill Sans MT" w:hAnsi="Gill Sans MT"/>
          <w:b w:val="0"/>
          <w:szCs w:val="24"/>
        </w:rPr>
        <w:t xml:space="preserve">a need </w:t>
      </w:r>
      <w:r w:rsidR="00DD15D9" w:rsidRPr="00882CDC">
        <w:rPr>
          <w:rFonts w:ascii="Gill Sans MT" w:hAnsi="Gill Sans MT"/>
          <w:b w:val="0"/>
          <w:szCs w:val="24"/>
        </w:rPr>
        <w:t xml:space="preserve">for </w:t>
      </w:r>
      <w:r w:rsidRPr="000B6BBE">
        <w:rPr>
          <w:rFonts w:ascii="Gill Sans MT" w:hAnsi="Gill Sans MT"/>
          <w:b w:val="0"/>
          <w:szCs w:val="24"/>
        </w:rPr>
        <w:t xml:space="preserve">and scope to support a differential approach to </w:t>
      </w:r>
      <w:r w:rsidR="00DD15D9" w:rsidRPr="000B6BBE">
        <w:rPr>
          <w:rFonts w:ascii="Gill Sans MT" w:hAnsi="Gill Sans MT"/>
          <w:b w:val="0"/>
          <w:szCs w:val="24"/>
        </w:rPr>
        <w:t xml:space="preserve">the key variations in the nature of </w:t>
      </w:r>
      <w:r w:rsidRPr="000B6BBE">
        <w:rPr>
          <w:rFonts w:ascii="Gill Sans MT" w:hAnsi="Gill Sans MT"/>
          <w:b w:val="0"/>
          <w:szCs w:val="24"/>
        </w:rPr>
        <w:t xml:space="preserve">any retail development that comes forward during the life of the first CIL charging schedule. The key finding </w:t>
      </w:r>
      <w:r w:rsidR="006D5FA5" w:rsidRPr="000B6BBE">
        <w:rPr>
          <w:rFonts w:ascii="Gill Sans MT" w:hAnsi="Gill Sans MT"/>
          <w:b w:val="0"/>
          <w:szCs w:val="24"/>
        </w:rPr>
        <w:t xml:space="preserve">of the viability assessment work </w:t>
      </w:r>
      <w:r w:rsidRPr="000B6BBE">
        <w:rPr>
          <w:rFonts w:ascii="Gill Sans MT" w:hAnsi="Gill Sans MT"/>
          <w:b w:val="0"/>
          <w:szCs w:val="24"/>
        </w:rPr>
        <w:t xml:space="preserve">on retail is that a significantly lower rate would be appropriate in viability terms for smaller shops development; at a minimal or, at a recommended nil rate </w:t>
      </w:r>
      <w:r w:rsidR="006D5FA5" w:rsidRPr="000B6BBE">
        <w:rPr>
          <w:rFonts w:ascii="Gill Sans MT" w:hAnsi="Gill Sans MT"/>
          <w:b w:val="0"/>
          <w:szCs w:val="24"/>
        </w:rPr>
        <w:t>(</w:t>
      </w:r>
      <w:r w:rsidRPr="000B6BBE">
        <w:rPr>
          <w:rFonts w:ascii="Gill Sans MT" w:hAnsi="Gill Sans MT"/>
          <w:b w:val="0"/>
          <w:szCs w:val="24"/>
        </w:rPr>
        <w:t>£0/sq. m</w:t>
      </w:r>
      <w:r w:rsidR="006D5FA5" w:rsidRPr="000B6BBE">
        <w:rPr>
          <w:rFonts w:ascii="Gill Sans MT" w:hAnsi="Gill Sans MT"/>
          <w:b w:val="0"/>
          <w:szCs w:val="24"/>
        </w:rPr>
        <w:t>)</w:t>
      </w:r>
      <w:r w:rsidRPr="000B6BBE">
        <w:rPr>
          <w:rFonts w:ascii="Gill Sans MT" w:hAnsi="Gill Sans MT"/>
          <w:b w:val="0"/>
          <w:szCs w:val="24"/>
        </w:rPr>
        <w:t xml:space="preserve"> if the progression of any new small shop unit </w:t>
      </w:r>
      <w:r w:rsidR="006D5FA5" w:rsidRPr="000B6BBE">
        <w:rPr>
          <w:rFonts w:ascii="Gill Sans MT" w:hAnsi="Gill Sans MT"/>
          <w:b w:val="0"/>
          <w:szCs w:val="24"/>
        </w:rPr>
        <w:t xml:space="preserve">or extension </w:t>
      </w:r>
      <w:r w:rsidRPr="000B6BBE">
        <w:rPr>
          <w:rFonts w:ascii="Gill Sans MT" w:hAnsi="Gill Sans MT"/>
          <w:b w:val="0"/>
          <w:szCs w:val="24"/>
        </w:rPr>
        <w:t xml:space="preserve">proposals is considered important to the Plan overall. </w:t>
      </w:r>
    </w:p>
    <w:p w14:paraId="1501C1B2" w14:textId="3C46063C" w:rsidR="00D341A7" w:rsidRPr="000B6BBE" w:rsidRDefault="00D341A7" w:rsidP="00CC53E1">
      <w:pPr>
        <w:pStyle w:val="ListParagraph"/>
        <w:numPr>
          <w:ilvl w:val="0"/>
          <w:numId w:val="3"/>
        </w:numPr>
        <w:autoSpaceDE w:val="0"/>
        <w:autoSpaceDN w:val="0"/>
        <w:adjustRightInd w:val="0"/>
        <w:spacing w:line="240" w:lineRule="auto"/>
        <w:ind w:left="567" w:hanging="567"/>
        <w:contextualSpacing w:val="0"/>
        <w:rPr>
          <w:rFonts w:ascii="Gill Sans MT" w:hAnsi="Gill Sans MT" w:cs="Calibri"/>
          <w:color w:val="000000"/>
          <w:sz w:val="24"/>
          <w:szCs w:val="24"/>
        </w:rPr>
      </w:pPr>
      <w:r w:rsidRPr="000B6BBE">
        <w:rPr>
          <w:rFonts w:ascii="Gill Sans MT" w:hAnsi="Gill Sans MT" w:cs="Calibri"/>
          <w:color w:val="000000"/>
          <w:sz w:val="24"/>
          <w:szCs w:val="24"/>
        </w:rPr>
        <w:t xml:space="preserve">DSP </w:t>
      </w:r>
      <w:r w:rsidR="006D5FA5" w:rsidRPr="000B6BBE">
        <w:rPr>
          <w:rFonts w:ascii="Gill Sans MT" w:hAnsi="Gill Sans MT" w:cs="Calibri"/>
          <w:color w:val="000000"/>
          <w:sz w:val="24"/>
          <w:szCs w:val="24"/>
        </w:rPr>
        <w:t xml:space="preserve">observed </w:t>
      </w:r>
      <w:r w:rsidRPr="000B6BBE">
        <w:rPr>
          <w:rFonts w:ascii="Gill Sans MT" w:hAnsi="Gill Sans MT" w:cs="Calibri"/>
          <w:color w:val="000000"/>
          <w:sz w:val="24"/>
          <w:szCs w:val="24"/>
        </w:rPr>
        <w:t xml:space="preserve">that, although larger format retail unit development (larger supermarkets, superstores and retail warehousing) is not specifically envisaged in the </w:t>
      </w:r>
      <w:r w:rsidR="00CC53E1" w:rsidRPr="000B6BBE">
        <w:rPr>
          <w:rFonts w:ascii="Gill Sans MT" w:hAnsi="Gill Sans MT" w:cs="Calibri"/>
          <w:color w:val="000000"/>
          <w:sz w:val="24"/>
          <w:szCs w:val="24"/>
        </w:rPr>
        <w:t>National Park</w:t>
      </w:r>
      <w:r w:rsidRPr="000B6BBE">
        <w:rPr>
          <w:rFonts w:ascii="Gill Sans MT" w:hAnsi="Gill Sans MT" w:cs="Calibri"/>
          <w:color w:val="000000"/>
          <w:sz w:val="24"/>
          <w:szCs w:val="24"/>
        </w:rPr>
        <w:t xml:space="preserve"> at the present time and is unlikely to come forward in significant quantities, it could occur through market forces. The only potential for development of this nature to occur was considered to be supermarket development in the main settlements (</w:t>
      </w:r>
      <w:r w:rsidR="006D5FA5" w:rsidRPr="000B6BBE">
        <w:rPr>
          <w:rFonts w:ascii="Gill Sans MT" w:hAnsi="Gill Sans MT" w:cs="Calibri"/>
          <w:color w:val="000000"/>
          <w:sz w:val="24"/>
          <w:szCs w:val="24"/>
        </w:rPr>
        <w:t xml:space="preserve">primarily looking at </w:t>
      </w:r>
      <w:r w:rsidRPr="000B6BBE">
        <w:rPr>
          <w:rFonts w:ascii="Gill Sans MT" w:hAnsi="Gill Sans MT" w:cs="Calibri"/>
          <w:color w:val="000000"/>
          <w:sz w:val="24"/>
          <w:szCs w:val="24"/>
        </w:rPr>
        <w:t>Lewes</w:t>
      </w:r>
      <w:r w:rsidR="00882CDC">
        <w:rPr>
          <w:rFonts w:ascii="Gill Sans MT" w:hAnsi="Gill Sans MT" w:cs="Calibri"/>
          <w:color w:val="000000"/>
          <w:sz w:val="24"/>
          <w:szCs w:val="24"/>
        </w:rPr>
        <w:t>,</w:t>
      </w:r>
      <w:r w:rsidRPr="000B6BBE">
        <w:rPr>
          <w:rFonts w:ascii="Gill Sans MT" w:hAnsi="Gill Sans MT" w:cs="Calibri"/>
          <w:color w:val="000000"/>
          <w:sz w:val="24"/>
          <w:szCs w:val="24"/>
        </w:rPr>
        <w:t xml:space="preserve"> Petersfield</w:t>
      </w:r>
      <w:r w:rsidR="00882CDC">
        <w:rPr>
          <w:rFonts w:ascii="Gill Sans MT" w:hAnsi="Gill Sans MT" w:cs="Calibri"/>
          <w:color w:val="000000"/>
          <w:sz w:val="24"/>
          <w:szCs w:val="24"/>
        </w:rPr>
        <w:t xml:space="preserve"> and</w:t>
      </w:r>
      <w:r w:rsidR="00B6791F" w:rsidRPr="000B6BBE">
        <w:rPr>
          <w:rFonts w:ascii="Gill Sans MT" w:hAnsi="Gill Sans MT" w:cs="Calibri"/>
          <w:color w:val="000000"/>
          <w:sz w:val="24"/>
          <w:szCs w:val="24"/>
        </w:rPr>
        <w:t>Midhurst</w:t>
      </w:r>
      <w:r w:rsidR="006D5FA5" w:rsidRPr="000B6BBE">
        <w:rPr>
          <w:rFonts w:ascii="Gill Sans MT" w:hAnsi="Gill Sans MT" w:cs="Calibri"/>
          <w:color w:val="000000"/>
          <w:sz w:val="24"/>
          <w:szCs w:val="24"/>
        </w:rPr>
        <w:t>), but noting also that the</w:t>
      </w:r>
      <w:r w:rsidR="00B6791F" w:rsidRPr="000B6BBE">
        <w:rPr>
          <w:rFonts w:ascii="Gill Sans MT" w:hAnsi="Gill Sans MT" w:cs="Calibri"/>
          <w:color w:val="000000"/>
          <w:sz w:val="24"/>
          <w:szCs w:val="24"/>
        </w:rPr>
        <w:t xml:space="preserve"> main</w:t>
      </w:r>
      <w:r w:rsidR="006D5FA5" w:rsidRPr="000B6BBE">
        <w:rPr>
          <w:rFonts w:ascii="Gill Sans MT" w:hAnsi="Gill Sans MT" w:cs="Calibri"/>
          <w:color w:val="000000"/>
          <w:sz w:val="24"/>
          <w:szCs w:val="24"/>
        </w:rPr>
        <w:t xml:space="preserve"> centres are thought to be </w:t>
      </w:r>
      <w:r w:rsidR="00B6791F" w:rsidRPr="000B6BBE">
        <w:rPr>
          <w:rFonts w:ascii="Gill Sans MT" w:hAnsi="Gill Sans MT" w:cs="Calibri"/>
          <w:color w:val="000000"/>
          <w:sz w:val="24"/>
          <w:szCs w:val="24"/>
        </w:rPr>
        <w:t xml:space="preserve">generally </w:t>
      </w:r>
      <w:r w:rsidR="006D5FA5" w:rsidRPr="000B6BBE">
        <w:rPr>
          <w:rFonts w:ascii="Gill Sans MT" w:hAnsi="Gill Sans MT" w:cs="Calibri"/>
          <w:color w:val="000000"/>
          <w:sz w:val="24"/>
          <w:szCs w:val="24"/>
        </w:rPr>
        <w:t>well provided for at present</w:t>
      </w:r>
      <w:r w:rsidRPr="000B6BBE">
        <w:rPr>
          <w:rFonts w:ascii="Gill Sans MT" w:hAnsi="Gill Sans MT" w:cs="Calibri"/>
          <w:color w:val="000000"/>
          <w:sz w:val="24"/>
          <w:szCs w:val="24"/>
        </w:rPr>
        <w:t xml:space="preserve">, </w:t>
      </w:r>
      <w:r w:rsidR="006D5FA5" w:rsidRPr="000B6BBE">
        <w:rPr>
          <w:rFonts w:ascii="Gill Sans MT" w:hAnsi="Gill Sans MT" w:cs="Calibri"/>
          <w:color w:val="000000"/>
          <w:sz w:val="24"/>
          <w:szCs w:val="24"/>
        </w:rPr>
        <w:t xml:space="preserve">so that </w:t>
      </w:r>
      <w:r w:rsidRPr="000B6BBE">
        <w:rPr>
          <w:rFonts w:ascii="Gill Sans MT" w:hAnsi="Gill Sans MT" w:cs="Calibri"/>
          <w:color w:val="000000"/>
          <w:sz w:val="24"/>
          <w:szCs w:val="24"/>
        </w:rPr>
        <w:t xml:space="preserve">even this seems unlikely </w:t>
      </w:r>
      <w:r w:rsidR="00B6791F" w:rsidRPr="000B6BBE">
        <w:rPr>
          <w:rFonts w:ascii="Gill Sans MT" w:hAnsi="Gill Sans MT" w:cs="Calibri"/>
          <w:color w:val="000000"/>
          <w:sz w:val="24"/>
          <w:szCs w:val="24"/>
        </w:rPr>
        <w:t xml:space="preserve">to occur in any significant way </w:t>
      </w:r>
      <w:r w:rsidRPr="000B6BBE">
        <w:rPr>
          <w:rFonts w:ascii="Gill Sans MT" w:hAnsi="Gill Sans MT" w:cs="Calibri"/>
          <w:color w:val="000000"/>
          <w:sz w:val="24"/>
          <w:szCs w:val="24"/>
        </w:rPr>
        <w:t>in the short term. In viability terms, these forms of development would not support the level</w:t>
      </w:r>
      <w:r w:rsidR="006D5FA5" w:rsidRPr="000B6BBE">
        <w:rPr>
          <w:rFonts w:ascii="Gill Sans MT" w:hAnsi="Gill Sans MT" w:cs="Calibri"/>
          <w:color w:val="000000"/>
          <w:sz w:val="24"/>
          <w:szCs w:val="24"/>
        </w:rPr>
        <w:t>s</w:t>
      </w:r>
      <w:r w:rsidRPr="000B6BBE">
        <w:rPr>
          <w:rFonts w:ascii="Gill Sans MT" w:hAnsi="Gill Sans MT" w:cs="Calibri"/>
          <w:color w:val="000000"/>
          <w:sz w:val="24"/>
          <w:szCs w:val="24"/>
        </w:rPr>
        <w:t xml:space="preserve"> of CIL that have</w:t>
      </w:r>
      <w:r w:rsidR="00CC53E1" w:rsidRPr="000B6BBE">
        <w:rPr>
          <w:rFonts w:ascii="Gill Sans MT" w:hAnsi="Gill Sans MT" w:cs="Calibri"/>
          <w:color w:val="000000"/>
          <w:sz w:val="24"/>
          <w:szCs w:val="24"/>
        </w:rPr>
        <w:t xml:space="preserve"> been</w:t>
      </w:r>
      <w:r w:rsidRPr="000B6BBE">
        <w:rPr>
          <w:rFonts w:ascii="Gill Sans MT" w:hAnsi="Gill Sans MT" w:cs="Calibri"/>
          <w:color w:val="000000"/>
          <w:sz w:val="24"/>
          <w:szCs w:val="24"/>
        </w:rPr>
        <w:t xml:space="preserve"> identified for such developments in some locations</w:t>
      </w:r>
      <w:r w:rsidR="006D5FA5" w:rsidRPr="000B6BBE">
        <w:rPr>
          <w:rFonts w:ascii="Gill Sans MT" w:hAnsi="Gill Sans MT" w:cs="Calibri"/>
          <w:color w:val="000000"/>
          <w:sz w:val="24"/>
          <w:szCs w:val="24"/>
        </w:rPr>
        <w:t>,</w:t>
      </w:r>
      <w:r w:rsidRPr="000B6BBE">
        <w:rPr>
          <w:rFonts w:ascii="Gill Sans MT" w:hAnsi="Gill Sans MT" w:cs="Calibri"/>
          <w:color w:val="000000"/>
          <w:sz w:val="24"/>
          <w:szCs w:val="24"/>
        </w:rPr>
        <w:t xml:space="preserve"> owing to the lower </w:t>
      </w:r>
      <w:r w:rsidR="00B6791F" w:rsidRPr="000B6BBE">
        <w:rPr>
          <w:rFonts w:ascii="Gill Sans MT" w:hAnsi="Gill Sans MT" w:cs="Calibri"/>
          <w:color w:val="000000"/>
          <w:sz w:val="24"/>
          <w:szCs w:val="24"/>
        </w:rPr>
        <w:t>development values</w:t>
      </w:r>
      <w:r w:rsidRPr="000B6BBE">
        <w:rPr>
          <w:rFonts w:ascii="Gill Sans MT" w:hAnsi="Gill Sans MT" w:cs="Calibri"/>
          <w:color w:val="000000"/>
          <w:sz w:val="24"/>
          <w:szCs w:val="24"/>
        </w:rPr>
        <w:t xml:space="preserve"> here than in more significant shopping locations. They are considered generally able to support CIL charging rates approximately equivalent to the lower to mid-level</w:t>
      </w:r>
      <w:r w:rsidR="00AF090E" w:rsidRPr="000B6BBE">
        <w:rPr>
          <w:rFonts w:ascii="Gill Sans MT" w:hAnsi="Gill Sans MT" w:cs="Calibri"/>
          <w:color w:val="000000"/>
          <w:sz w:val="24"/>
          <w:szCs w:val="24"/>
        </w:rPr>
        <w:t xml:space="preserve"> parameter</w:t>
      </w:r>
      <w:r w:rsidRPr="000B6BBE">
        <w:rPr>
          <w:rFonts w:ascii="Gill Sans MT" w:hAnsi="Gill Sans MT" w:cs="Calibri"/>
          <w:color w:val="000000"/>
          <w:sz w:val="24"/>
          <w:szCs w:val="24"/>
        </w:rPr>
        <w:t xml:space="preserve">s </w:t>
      </w:r>
      <w:r w:rsidR="00AF090E" w:rsidRPr="000B6BBE">
        <w:rPr>
          <w:rFonts w:ascii="Gill Sans MT" w:hAnsi="Gill Sans MT" w:cs="Calibri"/>
          <w:color w:val="000000"/>
          <w:sz w:val="24"/>
          <w:szCs w:val="24"/>
        </w:rPr>
        <w:t>that were recommended as</w:t>
      </w:r>
      <w:r w:rsidRPr="000B6BBE">
        <w:rPr>
          <w:rFonts w:ascii="Gill Sans MT" w:hAnsi="Gill Sans MT" w:cs="Calibri"/>
          <w:color w:val="000000"/>
          <w:sz w:val="24"/>
          <w:szCs w:val="24"/>
        </w:rPr>
        <w:t xml:space="preserve"> appropriate for residential </w:t>
      </w:r>
      <w:r w:rsidR="00B6791F" w:rsidRPr="000B6BBE">
        <w:rPr>
          <w:rFonts w:ascii="Gill Sans MT" w:hAnsi="Gill Sans MT" w:cs="Calibri"/>
          <w:color w:val="000000"/>
          <w:sz w:val="24"/>
          <w:szCs w:val="24"/>
        </w:rPr>
        <w:t xml:space="preserve">development </w:t>
      </w:r>
      <w:r w:rsidR="00AF090E" w:rsidRPr="000B6BBE">
        <w:rPr>
          <w:rFonts w:ascii="Gill Sans MT" w:hAnsi="Gill Sans MT" w:cs="Calibri"/>
          <w:color w:val="000000"/>
          <w:sz w:val="24"/>
          <w:szCs w:val="24"/>
        </w:rPr>
        <w:t>in the 2014 assessment. The selected charging rate of</w:t>
      </w:r>
      <w:r w:rsidRPr="000B6BBE">
        <w:rPr>
          <w:rFonts w:ascii="Gill Sans MT" w:hAnsi="Gill Sans MT" w:cs="Calibri"/>
          <w:color w:val="000000"/>
          <w:sz w:val="24"/>
          <w:szCs w:val="24"/>
        </w:rPr>
        <w:t xml:space="preserve"> £120/sq. m </w:t>
      </w:r>
      <w:r w:rsidR="00AF090E" w:rsidRPr="000B6BBE">
        <w:rPr>
          <w:rFonts w:ascii="Gill Sans MT" w:hAnsi="Gill Sans MT" w:cs="Calibri"/>
          <w:color w:val="000000"/>
          <w:sz w:val="24"/>
          <w:szCs w:val="24"/>
        </w:rPr>
        <w:t xml:space="preserve"> has therefore been suitably informed by the viability evidence</w:t>
      </w:r>
      <w:r w:rsidRPr="000B6BBE">
        <w:rPr>
          <w:rFonts w:ascii="Gill Sans MT" w:hAnsi="Gill Sans MT" w:cs="Calibri"/>
          <w:color w:val="000000"/>
          <w:sz w:val="24"/>
          <w:szCs w:val="24"/>
        </w:rPr>
        <w:t xml:space="preserve">. In </w:t>
      </w:r>
      <w:r w:rsidR="00CC53E1" w:rsidRPr="000B6BBE">
        <w:rPr>
          <w:rFonts w:ascii="Gill Sans MT" w:hAnsi="Gill Sans MT" w:cs="Calibri"/>
          <w:color w:val="000000"/>
          <w:sz w:val="24"/>
          <w:szCs w:val="24"/>
        </w:rPr>
        <w:t xml:space="preserve">DSP’s </w:t>
      </w:r>
      <w:r w:rsidRPr="000B6BBE">
        <w:rPr>
          <w:rFonts w:ascii="Gill Sans MT" w:hAnsi="Gill Sans MT" w:cs="Calibri"/>
          <w:color w:val="000000"/>
          <w:sz w:val="24"/>
          <w:szCs w:val="24"/>
        </w:rPr>
        <w:t xml:space="preserve">view, such a CIL rate </w:t>
      </w:r>
      <w:r w:rsidR="006D5FA5" w:rsidRPr="000B6BBE">
        <w:rPr>
          <w:rFonts w:ascii="Gill Sans MT" w:hAnsi="Gill Sans MT" w:cs="Calibri"/>
          <w:color w:val="000000"/>
          <w:sz w:val="24"/>
          <w:szCs w:val="24"/>
        </w:rPr>
        <w:t>applied to these larger forms of retail development</w:t>
      </w:r>
      <w:r w:rsidR="00B6791F" w:rsidRPr="000B6BBE">
        <w:rPr>
          <w:rFonts w:ascii="Gill Sans MT" w:hAnsi="Gill Sans MT" w:cs="Calibri"/>
          <w:color w:val="000000"/>
          <w:sz w:val="24"/>
          <w:szCs w:val="24"/>
        </w:rPr>
        <w:t>, reflecting their viability where pursued,</w:t>
      </w:r>
      <w:r w:rsidR="006D5FA5" w:rsidRPr="000B6BBE">
        <w:rPr>
          <w:rFonts w:ascii="Gill Sans MT" w:hAnsi="Gill Sans MT" w:cs="Calibri"/>
          <w:color w:val="000000"/>
          <w:sz w:val="24"/>
          <w:szCs w:val="24"/>
        </w:rPr>
        <w:t xml:space="preserve"> </w:t>
      </w:r>
      <w:r w:rsidRPr="000B6BBE">
        <w:rPr>
          <w:rFonts w:ascii="Gill Sans MT" w:hAnsi="Gill Sans MT" w:cs="Calibri"/>
          <w:color w:val="000000"/>
          <w:sz w:val="24"/>
          <w:szCs w:val="24"/>
        </w:rPr>
        <w:t xml:space="preserve">could not be considered prejudicial to the overall emerging </w:t>
      </w:r>
      <w:r w:rsidR="006D5FA5" w:rsidRPr="000B6BBE">
        <w:rPr>
          <w:rFonts w:ascii="Gill Sans MT" w:hAnsi="Gill Sans MT" w:cs="Calibri"/>
          <w:color w:val="000000"/>
          <w:sz w:val="24"/>
          <w:szCs w:val="24"/>
        </w:rPr>
        <w:t>P</w:t>
      </w:r>
      <w:r w:rsidRPr="000B6BBE">
        <w:rPr>
          <w:rFonts w:ascii="Gill Sans MT" w:hAnsi="Gill Sans MT" w:cs="Calibri"/>
          <w:color w:val="000000"/>
          <w:sz w:val="24"/>
          <w:szCs w:val="24"/>
        </w:rPr>
        <w:t xml:space="preserve">lan delivery. </w:t>
      </w:r>
    </w:p>
    <w:p w14:paraId="7F7086A8" w14:textId="2DA983EF" w:rsidR="002748BA" w:rsidRPr="00945596" w:rsidRDefault="00D341A7" w:rsidP="00BD154D">
      <w:pPr>
        <w:pStyle w:val="Heading1"/>
        <w:keepNext w:val="0"/>
        <w:widowControl w:val="0"/>
        <w:numPr>
          <w:ilvl w:val="0"/>
          <w:numId w:val="3"/>
        </w:numPr>
        <w:spacing w:after="120"/>
        <w:ind w:left="567" w:hanging="567"/>
        <w:rPr>
          <w:rFonts w:ascii="Gill Sans MT" w:hAnsi="Gill Sans MT"/>
          <w:b w:val="0"/>
          <w:szCs w:val="24"/>
          <w:lang w:val="en-US"/>
        </w:rPr>
      </w:pPr>
      <w:r w:rsidRPr="00945596">
        <w:rPr>
          <w:rFonts w:ascii="Gill Sans MT" w:hAnsi="Gill Sans MT"/>
          <w:b w:val="0"/>
          <w:szCs w:val="24"/>
        </w:rPr>
        <w:t xml:space="preserve">The Viability update report </w:t>
      </w:r>
      <w:r w:rsidR="00AF090E" w:rsidRPr="00945596">
        <w:rPr>
          <w:rFonts w:ascii="Gill Sans MT" w:hAnsi="Gill Sans MT"/>
          <w:b w:val="0"/>
          <w:szCs w:val="24"/>
        </w:rPr>
        <w:t xml:space="preserve">(December 2015) </w:t>
      </w:r>
      <w:r w:rsidR="002748BA" w:rsidRPr="000B6BBE">
        <w:rPr>
          <w:rFonts w:ascii="Gill Sans MT" w:hAnsi="Gill Sans MT"/>
          <w:b w:val="0"/>
          <w:szCs w:val="24"/>
        </w:rPr>
        <w:t xml:space="preserve">found that </w:t>
      </w:r>
      <w:r w:rsidR="003A1859" w:rsidRPr="000B6BBE">
        <w:rPr>
          <w:rFonts w:ascii="Gill Sans MT" w:hAnsi="Gill Sans MT"/>
          <w:b w:val="0"/>
          <w:szCs w:val="24"/>
        </w:rPr>
        <w:t xml:space="preserve">the context overview undertaken for the 2014 report </w:t>
      </w:r>
      <w:r w:rsidR="00AF090E" w:rsidRPr="000B6BBE">
        <w:rPr>
          <w:rFonts w:ascii="Gill Sans MT" w:hAnsi="Gill Sans MT"/>
          <w:b w:val="0"/>
          <w:szCs w:val="24"/>
        </w:rPr>
        <w:t>remains applicable at this latest point of review</w:t>
      </w:r>
      <w:r w:rsidR="003A1859" w:rsidRPr="000B6BBE">
        <w:rPr>
          <w:rFonts w:ascii="Gill Sans MT" w:hAnsi="Gill Sans MT"/>
          <w:b w:val="0"/>
          <w:szCs w:val="24"/>
        </w:rPr>
        <w:t xml:space="preserve">, as do the viability findings viewed in that context. </w:t>
      </w:r>
    </w:p>
    <w:p w14:paraId="1AEAC655" w14:textId="77777777" w:rsidR="00E70263" w:rsidRPr="000B6BBE" w:rsidRDefault="00E70263" w:rsidP="000B6BBE">
      <w:pPr>
        <w:ind w:left="567" w:firstLine="0"/>
        <w:rPr>
          <w:rFonts w:ascii="Gill Sans MT" w:hAnsi="Gill Sans MT"/>
          <w:b/>
          <w:sz w:val="24"/>
          <w:szCs w:val="24"/>
        </w:rPr>
      </w:pPr>
      <w:r w:rsidRPr="000B6BBE">
        <w:rPr>
          <w:rFonts w:ascii="Gill Sans MT" w:hAnsi="Gill Sans MT"/>
          <w:b/>
          <w:sz w:val="24"/>
          <w:szCs w:val="24"/>
        </w:rPr>
        <w:t>Planning Policy</w:t>
      </w:r>
    </w:p>
    <w:p w14:paraId="3BC7628D" w14:textId="77777777" w:rsidR="00C454D7" w:rsidRPr="000B6BBE" w:rsidRDefault="00CC53E1" w:rsidP="00EA6208">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 xml:space="preserve">The coverage of adopted joint core strategies and the arguments for basing CIL largely on the emerging South Downs Local Plan have already been dealt with in the residential statement. </w:t>
      </w:r>
      <w:r w:rsidR="00E70D99" w:rsidRPr="000B6BBE">
        <w:rPr>
          <w:rFonts w:ascii="Gill Sans MT" w:hAnsi="Gill Sans MT"/>
          <w:sz w:val="24"/>
          <w:szCs w:val="24"/>
        </w:rPr>
        <w:t xml:space="preserve"> The most relevant</w:t>
      </w:r>
      <w:r w:rsidR="00D37BC5" w:rsidRPr="000B6BBE">
        <w:rPr>
          <w:rFonts w:ascii="Gill Sans MT" w:hAnsi="Gill Sans MT"/>
          <w:sz w:val="24"/>
          <w:szCs w:val="24"/>
        </w:rPr>
        <w:t xml:space="preserve"> Local Plan </w:t>
      </w:r>
      <w:r w:rsidR="00DF271F" w:rsidRPr="000B6BBE">
        <w:rPr>
          <w:rFonts w:ascii="Gill Sans MT" w:hAnsi="Gill Sans MT"/>
          <w:sz w:val="24"/>
          <w:szCs w:val="24"/>
        </w:rPr>
        <w:t xml:space="preserve">polices </w:t>
      </w:r>
      <w:r w:rsidR="00C454D7" w:rsidRPr="000B6BBE">
        <w:rPr>
          <w:rFonts w:ascii="Gill Sans MT" w:hAnsi="Gill Sans MT"/>
          <w:sz w:val="24"/>
          <w:szCs w:val="24"/>
        </w:rPr>
        <w:t xml:space="preserve">to discussions </w:t>
      </w:r>
      <w:r w:rsidR="00800DB7" w:rsidRPr="000B6BBE">
        <w:rPr>
          <w:rFonts w:ascii="Gill Sans MT" w:hAnsi="Gill Sans MT"/>
          <w:sz w:val="24"/>
          <w:szCs w:val="24"/>
        </w:rPr>
        <w:t xml:space="preserve">on </w:t>
      </w:r>
      <w:r w:rsidRPr="000B6BBE">
        <w:rPr>
          <w:rFonts w:ascii="Gill Sans MT" w:hAnsi="Gill Sans MT"/>
          <w:sz w:val="24"/>
          <w:szCs w:val="24"/>
        </w:rPr>
        <w:t>the retail CIL rate</w:t>
      </w:r>
      <w:r w:rsidR="00800DB7" w:rsidRPr="000B6BBE">
        <w:rPr>
          <w:rFonts w:ascii="Gill Sans MT" w:hAnsi="Gill Sans MT"/>
          <w:sz w:val="24"/>
          <w:szCs w:val="24"/>
        </w:rPr>
        <w:t xml:space="preserve"> rates </w:t>
      </w:r>
      <w:r w:rsidR="00E70D99" w:rsidRPr="000B6BBE">
        <w:rPr>
          <w:rFonts w:ascii="Gill Sans MT" w:hAnsi="Gill Sans MT"/>
          <w:sz w:val="24"/>
          <w:szCs w:val="24"/>
        </w:rPr>
        <w:t>are: SD2</w:t>
      </w:r>
      <w:r w:rsidRPr="000B6BBE">
        <w:rPr>
          <w:rFonts w:ascii="Gill Sans MT" w:hAnsi="Gill Sans MT"/>
          <w:sz w:val="24"/>
          <w:szCs w:val="24"/>
        </w:rPr>
        <w:t>9</w:t>
      </w:r>
      <w:r w:rsidR="00E70D99" w:rsidRPr="000B6BBE">
        <w:rPr>
          <w:rFonts w:ascii="Gill Sans MT" w:hAnsi="Gill Sans MT"/>
          <w:sz w:val="24"/>
          <w:szCs w:val="24"/>
        </w:rPr>
        <w:t xml:space="preserve">: </w:t>
      </w:r>
      <w:r w:rsidRPr="000B6BBE">
        <w:rPr>
          <w:rFonts w:ascii="Gill Sans MT" w:hAnsi="Gill Sans MT"/>
          <w:sz w:val="24"/>
          <w:szCs w:val="24"/>
        </w:rPr>
        <w:t xml:space="preserve">Town and Village Centres; </w:t>
      </w:r>
      <w:r w:rsidR="00D37BC5" w:rsidRPr="000B6BBE">
        <w:rPr>
          <w:rFonts w:ascii="Gill Sans MT" w:hAnsi="Gill Sans MT"/>
          <w:sz w:val="24"/>
          <w:szCs w:val="24"/>
        </w:rPr>
        <w:t xml:space="preserve">SD32: Shoreham Cement Works; </w:t>
      </w:r>
      <w:r w:rsidRPr="000B6BBE">
        <w:rPr>
          <w:rFonts w:ascii="Gill Sans MT" w:hAnsi="Gill Sans MT"/>
          <w:sz w:val="24"/>
          <w:szCs w:val="24"/>
        </w:rPr>
        <w:t xml:space="preserve">SD34: North Street Quarter and adjacent Eastgate area, Lewes; and SD 51: Shops </w:t>
      </w:r>
      <w:r w:rsidR="008B2C7A" w:rsidRPr="000B6BBE">
        <w:rPr>
          <w:rFonts w:ascii="Gill Sans MT" w:hAnsi="Gill Sans MT"/>
          <w:sz w:val="24"/>
          <w:szCs w:val="24"/>
        </w:rPr>
        <w:t>outside</w:t>
      </w:r>
      <w:r w:rsidRPr="000B6BBE">
        <w:rPr>
          <w:rFonts w:ascii="Gill Sans MT" w:hAnsi="Gill Sans MT"/>
          <w:sz w:val="24"/>
          <w:szCs w:val="24"/>
        </w:rPr>
        <w:t xml:space="preserve"> Centres.</w:t>
      </w:r>
    </w:p>
    <w:p w14:paraId="6B1C937C" w14:textId="77777777" w:rsidR="00F51BD5" w:rsidRPr="00945596" w:rsidRDefault="00C340FE" w:rsidP="00EA6208">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 xml:space="preserve">Policy SD29 states that proposals for town centre development will be permitted where they promote and protect the retail hierarchy set out. Retail uses will be supported providing they are compatible with the size, scale and historic nature of </w:t>
      </w:r>
      <w:r w:rsidRPr="000B6BBE">
        <w:rPr>
          <w:rFonts w:ascii="Gill Sans MT" w:hAnsi="Gill Sans MT"/>
          <w:sz w:val="24"/>
          <w:szCs w:val="24"/>
        </w:rPr>
        <w:lastRenderedPageBreak/>
        <w:t>the centres. Retail impact assessments will be required for schemes over 750 sq.</w:t>
      </w:r>
      <w:r w:rsidR="00AF090E" w:rsidRPr="000B6BBE">
        <w:rPr>
          <w:rFonts w:ascii="Gill Sans MT" w:hAnsi="Gill Sans MT"/>
          <w:sz w:val="24"/>
          <w:szCs w:val="24"/>
        </w:rPr>
        <w:t xml:space="preserve"> </w:t>
      </w:r>
      <w:r w:rsidRPr="000B6BBE">
        <w:rPr>
          <w:rFonts w:ascii="Gill Sans MT" w:hAnsi="Gill Sans MT"/>
          <w:sz w:val="24"/>
          <w:szCs w:val="24"/>
        </w:rPr>
        <w:t>m. in m</w:t>
      </w:r>
      <w:r w:rsidR="004128F5" w:rsidRPr="000B6BBE">
        <w:rPr>
          <w:rFonts w:ascii="Gill Sans MT" w:hAnsi="Gill Sans MT"/>
          <w:sz w:val="24"/>
          <w:szCs w:val="24"/>
        </w:rPr>
        <w:t>a</w:t>
      </w:r>
      <w:r w:rsidRPr="000B6BBE">
        <w:rPr>
          <w:rFonts w:ascii="Gill Sans MT" w:hAnsi="Gill Sans MT"/>
          <w:sz w:val="24"/>
          <w:szCs w:val="24"/>
        </w:rPr>
        <w:t xml:space="preserve">rket towns </w:t>
      </w:r>
      <w:r w:rsidR="004128F5" w:rsidRPr="000B6BBE">
        <w:rPr>
          <w:rFonts w:ascii="Gill Sans MT" w:hAnsi="Gill Sans MT"/>
          <w:sz w:val="24"/>
          <w:szCs w:val="24"/>
        </w:rPr>
        <w:t>(Lewes, Petersfield, Midhurst and Petworth), over 500 sq.</w:t>
      </w:r>
      <w:r w:rsidR="00AF090E" w:rsidRPr="000B6BBE">
        <w:rPr>
          <w:rFonts w:ascii="Gill Sans MT" w:hAnsi="Gill Sans MT"/>
          <w:sz w:val="24"/>
          <w:szCs w:val="24"/>
        </w:rPr>
        <w:t xml:space="preserve"> </w:t>
      </w:r>
      <w:r w:rsidR="004128F5" w:rsidRPr="000B6BBE">
        <w:rPr>
          <w:rFonts w:ascii="Gill Sans MT" w:hAnsi="Gill Sans MT"/>
          <w:sz w:val="24"/>
          <w:szCs w:val="24"/>
        </w:rPr>
        <w:t>m. in Liss and over 150 sq.</w:t>
      </w:r>
      <w:r w:rsidR="00AF090E" w:rsidRPr="000B6BBE">
        <w:rPr>
          <w:rFonts w:ascii="Gill Sans MT" w:hAnsi="Gill Sans MT"/>
          <w:sz w:val="24"/>
          <w:szCs w:val="24"/>
        </w:rPr>
        <w:t xml:space="preserve"> </w:t>
      </w:r>
      <w:r w:rsidR="004128F5" w:rsidRPr="000B6BBE">
        <w:rPr>
          <w:rFonts w:ascii="Gill Sans MT" w:hAnsi="Gill Sans MT"/>
          <w:sz w:val="24"/>
          <w:szCs w:val="24"/>
        </w:rPr>
        <w:t>m. elsewhere (includi</w:t>
      </w:r>
      <w:r w:rsidR="004128F5" w:rsidRPr="00945596">
        <w:rPr>
          <w:rFonts w:ascii="Gill Sans MT" w:hAnsi="Gill Sans MT"/>
          <w:sz w:val="24"/>
          <w:szCs w:val="24"/>
        </w:rPr>
        <w:t xml:space="preserve">ng farm shops and garden centres). </w:t>
      </w:r>
    </w:p>
    <w:p w14:paraId="4252FB33" w14:textId="6FCB205A" w:rsidR="008B2C7A" w:rsidRPr="000B6BBE" w:rsidRDefault="00F51BD5" w:rsidP="00EA6208">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 xml:space="preserve">Looking at potential unit size, the viability assessment on retail, consistent with similar work found to be robust elsewhere, suggests the potential for a floor area threshold to act as an additional layer, adding clarity related to the proposed differentiation between smaller and larger retail developments. </w:t>
      </w:r>
      <w:r w:rsidR="00241070" w:rsidRPr="000B6BBE">
        <w:rPr>
          <w:rFonts w:ascii="Gill Sans MT" w:hAnsi="Gill Sans MT"/>
          <w:sz w:val="24"/>
          <w:szCs w:val="24"/>
        </w:rPr>
        <w:t xml:space="preserve">Consistent with the viability work and findings, it is noted that </w:t>
      </w:r>
      <w:r w:rsidRPr="000B6BBE">
        <w:rPr>
          <w:rFonts w:ascii="Gill Sans MT" w:hAnsi="Gill Sans MT"/>
          <w:sz w:val="24"/>
          <w:szCs w:val="24"/>
        </w:rPr>
        <w:t>the above</w:t>
      </w:r>
      <w:r w:rsidR="00241070" w:rsidRPr="000B6BBE">
        <w:rPr>
          <w:rFonts w:ascii="Gill Sans MT" w:hAnsi="Gill Sans MT"/>
          <w:sz w:val="24"/>
          <w:szCs w:val="24"/>
        </w:rPr>
        <w:t xml:space="preserve"> </w:t>
      </w:r>
      <w:r w:rsidRPr="000B6BBE">
        <w:rPr>
          <w:rFonts w:ascii="Gill Sans MT" w:hAnsi="Gill Sans MT"/>
          <w:sz w:val="24"/>
          <w:szCs w:val="24"/>
        </w:rPr>
        <w:t xml:space="preserve">emerging </w:t>
      </w:r>
      <w:r w:rsidR="00882CDC">
        <w:rPr>
          <w:rFonts w:ascii="Gill Sans MT" w:hAnsi="Gill Sans MT"/>
          <w:sz w:val="24"/>
          <w:szCs w:val="24"/>
        </w:rPr>
        <w:t xml:space="preserve">Local </w:t>
      </w:r>
      <w:r w:rsidRPr="00882CDC">
        <w:rPr>
          <w:rFonts w:ascii="Gill Sans MT" w:hAnsi="Gill Sans MT"/>
          <w:sz w:val="24"/>
          <w:szCs w:val="24"/>
        </w:rPr>
        <w:t xml:space="preserve">Plan policy </w:t>
      </w:r>
      <w:r w:rsidR="00241070" w:rsidRPr="00882CDC">
        <w:rPr>
          <w:rFonts w:ascii="Gill Sans MT" w:hAnsi="Gill Sans MT"/>
          <w:sz w:val="24"/>
          <w:szCs w:val="24"/>
        </w:rPr>
        <w:t xml:space="preserve">thresholds are all significantly beneath the much higher alternative floor area based switch-point </w:t>
      </w:r>
      <w:r w:rsidR="00CD3564" w:rsidRPr="00882CDC">
        <w:rPr>
          <w:rFonts w:ascii="Gill Sans MT" w:hAnsi="Gill Sans MT"/>
          <w:sz w:val="24"/>
          <w:szCs w:val="24"/>
        </w:rPr>
        <w:t xml:space="preserve">(2,500 sq. m) </w:t>
      </w:r>
      <w:r w:rsidR="00241070" w:rsidRPr="00882CDC">
        <w:rPr>
          <w:rFonts w:ascii="Gill Sans MT" w:hAnsi="Gill Sans MT"/>
          <w:sz w:val="24"/>
          <w:szCs w:val="24"/>
        </w:rPr>
        <w:t xml:space="preserve">proposed </w:t>
      </w:r>
      <w:r w:rsidRPr="000B6BBE">
        <w:rPr>
          <w:rFonts w:ascii="Gill Sans MT" w:hAnsi="Gill Sans MT"/>
          <w:sz w:val="24"/>
          <w:szCs w:val="24"/>
        </w:rPr>
        <w:t xml:space="preserve">through </w:t>
      </w:r>
      <w:r w:rsidR="00CD3564" w:rsidRPr="000B6BBE">
        <w:rPr>
          <w:rFonts w:ascii="Gill Sans MT" w:hAnsi="Gill Sans MT"/>
          <w:sz w:val="24"/>
          <w:szCs w:val="24"/>
        </w:rPr>
        <w:t xml:space="preserve">a </w:t>
      </w:r>
      <w:r w:rsidRPr="000B6BBE">
        <w:rPr>
          <w:rFonts w:ascii="Gill Sans MT" w:hAnsi="Gill Sans MT"/>
          <w:sz w:val="24"/>
          <w:szCs w:val="24"/>
        </w:rPr>
        <w:t>representation</w:t>
      </w:r>
      <w:r w:rsidRPr="00945596">
        <w:rPr>
          <w:rFonts w:ascii="Gill Sans MT" w:hAnsi="Gill Sans MT"/>
          <w:sz w:val="24"/>
          <w:szCs w:val="24"/>
        </w:rPr>
        <w:t xml:space="preserve"> </w:t>
      </w:r>
      <w:r w:rsidR="00CD3564" w:rsidRPr="00945596">
        <w:rPr>
          <w:rFonts w:ascii="Gill Sans MT" w:hAnsi="Gill Sans MT"/>
          <w:sz w:val="24"/>
          <w:szCs w:val="24"/>
        </w:rPr>
        <w:t xml:space="preserve">(Callstone (re Shoreham Cement Works)) </w:t>
      </w:r>
      <w:r w:rsidR="00241070" w:rsidRPr="00945596">
        <w:rPr>
          <w:rFonts w:ascii="Gill Sans MT" w:hAnsi="Gill Sans MT"/>
          <w:sz w:val="24"/>
          <w:szCs w:val="24"/>
        </w:rPr>
        <w:t>as an alternative to the DSP recommended use of the Sunday Trading provisions b</w:t>
      </w:r>
      <w:r w:rsidR="00241070" w:rsidRPr="00882CDC">
        <w:rPr>
          <w:rFonts w:ascii="Gill Sans MT" w:hAnsi="Gill Sans MT"/>
          <w:sz w:val="24"/>
          <w:szCs w:val="24"/>
        </w:rPr>
        <w:t>ased floor area.</w:t>
      </w:r>
      <w:r w:rsidRPr="00882CDC">
        <w:rPr>
          <w:rFonts w:ascii="Gill Sans MT" w:hAnsi="Gill Sans MT"/>
          <w:sz w:val="24"/>
          <w:szCs w:val="24"/>
        </w:rPr>
        <w:t xml:space="preserve"> The emerging </w:t>
      </w:r>
      <w:r w:rsidR="00882CDC">
        <w:rPr>
          <w:rFonts w:ascii="Gill Sans MT" w:hAnsi="Gill Sans MT"/>
          <w:sz w:val="24"/>
          <w:szCs w:val="24"/>
        </w:rPr>
        <w:t xml:space="preserve">Local </w:t>
      </w:r>
      <w:r w:rsidRPr="00882CDC">
        <w:rPr>
          <w:rFonts w:ascii="Gill Sans MT" w:hAnsi="Gill Sans MT"/>
          <w:sz w:val="24"/>
          <w:szCs w:val="24"/>
        </w:rPr>
        <w:t xml:space="preserve">Plan policy approach is consistent with the likelihood of any supermarket and retail warehousing developments being relatively small, and the SDNPA maintains that this comes together appropriately with the viability evidence </w:t>
      </w:r>
      <w:r w:rsidRPr="000B6BBE">
        <w:rPr>
          <w:rFonts w:ascii="Gill Sans MT" w:hAnsi="Gill Sans MT"/>
          <w:sz w:val="24"/>
          <w:szCs w:val="24"/>
        </w:rPr>
        <w:t xml:space="preserve">– informing and supporting the selected approach. </w:t>
      </w:r>
      <w:r w:rsidR="00CD3564" w:rsidRPr="000B6BBE">
        <w:rPr>
          <w:rFonts w:ascii="Gill Sans MT" w:hAnsi="Gill Sans MT"/>
          <w:sz w:val="24"/>
          <w:szCs w:val="24"/>
        </w:rPr>
        <w:t>Although the reasoning for an alternative retail threshold (for use in CIL charging differentiation) is not evidenced anyway, in any event the national level retail impact assessment threshold is not considered directly relevant to the local approach here.</w:t>
      </w:r>
    </w:p>
    <w:p w14:paraId="047BB6D0" w14:textId="03E0AD3A" w:rsidR="00212DBC" w:rsidRPr="000B6BBE" w:rsidRDefault="007E394A" w:rsidP="00212DBC">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 xml:space="preserve">Both the Lewes and East Hants Joint Core Strategies </w:t>
      </w:r>
      <w:r w:rsidR="00212DBC" w:rsidRPr="000B6BBE">
        <w:rPr>
          <w:rFonts w:ascii="Gill Sans MT" w:hAnsi="Gill Sans MT"/>
          <w:sz w:val="24"/>
          <w:szCs w:val="24"/>
        </w:rPr>
        <w:t xml:space="preserve">(JCS) </w:t>
      </w:r>
      <w:r w:rsidRPr="000B6BBE">
        <w:rPr>
          <w:rFonts w:ascii="Gill Sans MT" w:hAnsi="Gill Sans MT"/>
          <w:sz w:val="24"/>
          <w:szCs w:val="24"/>
        </w:rPr>
        <w:t>recognise some limited potential for more retail floorspace in Lewes and Petersfield town centres. A site is also proposed for a supermarket in Midhurst</w:t>
      </w:r>
      <w:r w:rsidRPr="00945596">
        <w:rPr>
          <w:rFonts w:ascii="Gill Sans MT" w:hAnsi="Gill Sans MT"/>
          <w:sz w:val="24"/>
          <w:szCs w:val="24"/>
        </w:rPr>
        <w:t xml:space="preserve">. </w:t>
      </w:r>
      <w:r w:rsidR="00212DBC" w:rsidRPr="00945596">
        <w:rPr>
          <w:rFonts w:ascii="Gill Sans MT" w:hAnsi="Gill Sans MT"/>
          <w:sz w:val="24"/>
          <w:szCs w:val="24"/>
        </w:rPr>
        <w:t>Preferred Strategy</w:t>
      </w:r>
      <w:r w:rsidR="002935AB" w:rsidRPr="00945596">
        <w:rPr>
          <w:rFonts w:ascii="Gill Sans MT" w:hAnsi="Gill Sans MT"/>
          <w:sz w:val="24"/>
          <w:szCs w:val="24"/>
        </w:rPr>
        <w:t xml:space="preserve"> </w:t>
      </w:r>
      <w:r w:rsidR="00212DBC" w:rsidRPr="00945596">
        <w:rPr>
          <w:rFonts w:ascii="Gill Sans MT" w:hAnsi="Gill Sans MT"/>
          <w:sz w:val="24"/>
          <w:szCs w:val="24"/>
        </w:rPr>
        <w:t xml:space="preserve">Policy SD 34, based on the Lewes JCS (Spatial Policy 3), provides for a limited amount of shopping together with the redevelopment or relocation of the existing supermarket on the site.  Policy SD32 on Shoreham Cement Works permits appropriate leisure and tourism uses, </w:t>
      </w:r>
      <w:r w:rsidR="00AF090E" w:rsidRPr="00882CDC">
        <w:rPr>
          <w:rFonts w:ascii="Gill Sans MT" w:hAnsi="Gill Sans MT"/>
          <w:sz w:val="24"/>
          <w:szCs w:val="24"/>
        </w:rPr>
        <w:t xml:space="preserve">potentially </w:t>
      </w:r>
      <w:r w:rsidR="00212DBC" w:rsidRPr="00882CDC">
        <w:rPr>
          <w:rFonts w:ascii="Gill Sans MT" w:hAnsi="Gill Sans MT"/>
          <w:sz w:val="24"/>
          <w:szCs w:val="24"/>
        </w:rPr>
        <w:t xml:space="preserve">including small </w:t>
      </w:r>
      <w:r w:rsidR="00AF090E" w:rsidRPr="000B6BBE">
        <w:rPr>
          <w:rFonts w:ascii="Gill Sans MT" w:hAnsi="Gill Sans MT"/>
          <w:sz w:val="24"/>
          <w:szCs w:val="24"/>
        </w:rPr>
        <w:t xml:space="preserve">retail elements associated with those </w:t>
      </w:r>
      <w:r w:rsidR="00882CDC" w:rsidRPr="000B6BBE">
        <w:rPr>
          <w:rFonts w:ascii="Gill Sans MT" w:hAnsi="Gill Sans MT"/>
          <w:sz w:val="24"/>
          <w:szCs w:val="24"/>
        </w:rPr>
        <w:t>uses,</w:t>
      </w:r>
      <w:r w:rsidR="00BA49D0" w:rsidRPr="000B6BBE">
        <w:rPr>
          <w:rFonts w:ascii="Gill Sans MT" w:hAnsi="Gill Sans MT"/>
          <w:sz w:val="24"/>
          <w:szCs w:val="24"/>
        </w:rPr>
        <w:t xml:space="preserve"> but not large format retailing. </w:t>
      </w:r>
    </w:p>
    <w:p w14:paraId="1920F087" w14:textId="77777777" w:rsidR="00D37BC5" w:rsidRPr="000B6BBE" w:rsidRDefault="00D37BC5" w:rsidP="00D37BC5">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The Petersfield Neighbourhood Plan was made on 21 January 2016 and includes a policy placing a presumption in favour of shops of an appropriate size in the town centre, allocating sites in the town centre for retail and limiting shops outside the town centre to small scale convenience shops (A1) with a maximum floor space of 280 sq.</w:t>
      </w:r>
      <w:r w:rsidR="00B6791F" w:rsidRPr="000B6BBE">
        <w:rPr>
          <w:rFonts w:ascii="Gill Sans MT" w:hAnsi="Gill Sans MT"/>
          <w:sz w:val="24"/>
          <w:szCs w:val="24"/>
        </w:rPr>
        <w:t xml:space="preserve"> </w:t>
      </w:r>
      <w:r w:rsidRPr="000B6BBE">
        <w:rPr>
          <w:rFonts w:ascii="Gill Sans MT" w:hAnsi="Gill Sans MT"/>
          <w:sz w:val="24"/>
          <w:szCs w:val="24"/>
        </w:rPr>
        <w:t>m. in appropriate locations to meet the daily shopping needs.</w:t>
      </w:r>
    </w:p>
    <w:p w14:paraId="1FB82FE8" w14:textId="5D623DD8" w:rsidR="00D37BC5" w:rsidRPr="000B6BBE" w:rsidRDefault="00D37BC5" w:rsidP="00212DBC">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Preferred Option Policy SD51 states that small convenience stores with a net sales area of less than 150 sq.</w:t>
      </w:r>
      <w:r w:rsidR="00B6791F" w:rsidRPr="000B6BBE">
        <w:rPr>
          <w:rFonts w:ascii="Gill Sans MT" w:hAnsi="Gill Sans MT"/>
          <w:sz w:val="24"/>
          <w:szCs w:val="24"/>
        </w:rPr>
        <w:t xml:space="preserve"> </w:t>
      </w:r>
      <w:r w:rsidRPr="000B6BBE">
        <w:rPr>
          <w:rFonts w:ascii="Gill Sans MT" w:hAnsi="Gill Sans MT"/>
          <w:sz w:val="24"/>
          <w:szCs w:val="24"/>
        </w:rPr>
        <w:t xml:space="preserve">m. will be permitted outside centres and places strict criteria on farm shops and garden centres. </w:t>
      </w:r>
      <w:r w:rsidR="004D4706" w:rsidRPr="000B6BBE">
        <w:rPr>
          <w:rFonts w:ascii="Gill Sans MT" w:hAnsi="Gill Sans MT"/>
          <w:sz w:val="24"/>
          <w:szCs w:val="24"/>
        </w:rPr>
        <w:t xml:space="preserve">These include exploring the re-use of existing buildings which </w:t>
      </w:r>
      <w:r w:rsidR="00712B3F" w:rsidRPr="000B6BBE">
        <w:rPr>
          <w:rFonts w:ascii="Gill Sans MT" w:hAnsi="Gill Sans MT"/>
          <w:sz w:val="24"/>
          <w:szCs w:val="24"/>
        </w:rPr>
        <w:t xml:space="preserve">generally </w:t>
      </w:r>
      <w:r w:rsidR="004D4706" w:rsidRPr="000B6BBE">
        <w:rPr>
          <w:rFonts w:ascii="Gill Sans MT" w:hAnsi="Gill Sans MT"/>
          <w:sz w:val="24"/>
          <w:szCs w:val="24"/>
        </w:rPr>
        <w:t xml:space="preserve">would </w:t>
      </w:r>
      <w:r w:rsidR="00712B3F" w:rsidRPr="000B6BBE">
        <w:rPr>
          <w:rFonts w:ascii="Gill Sans MT" w:hAnsi="Gill Sans MT"/>
          <w:sz w:val="24"/>
          <w:szCs w:val="24"/>
        </w:rPr>
        <w:t xml:space="preserve">also reduce </w:t>
      </w:r>
      <w:r w:rsidR="004D4706" w:rsidRPr="000B6BBE">
        <w:rPr>
          <w:rFonts w:ascii="Gill Sans MT" w:hAnsi="Gill Sans MT"/>
          <w:sz w:val="24"/>
          <w:szCs w:val="24"/>
        </w:rPr>
        <w:t xml:space="preserve"> their CIL liability</w:t>
      </w:r>
      <w:r w:rsidR="00B6791F" w:rsidRPr="000B6BBE">
        <w:rPr>
          <w:rFonts w:ascii="Gill Sans MT" w:hAnsi="Gill Sans MT"/>
          <w:sz w:val="24"/>
          <w:szCs w:val="24"/>
        </w:rPr>
        <w:t xml:space="preserve"> and aid viability compared with that related to the investment level </w:t>
      </w:r>
      <w:r w:rsidR="00712B3F" w:rsidRPr="000B6BBE">
        <w:rPr>
          <w:rFonts w:ascii="Gill Sans MT" w:hAnsi="Gill Sans MT"/>
          <w:sz w:val="24"/>
          <w:szCs w:val="24"/>
        </w:rPr>
        <w:t xml:space="preserve">typically </w:t>
      </w:r>
      <w:r w:rsidR="00B6791F" w:rsidRPr="000B6BBE">
        <w:rPr>
          <w:rFonts w:ascii="Gill Sans MT" w:hAnsi="Gill Sans MT"/>
          <w:sz w:val="24"/>
          <w:szCs w:val="24"/>
        </w:rPr>
        <w:t xml:space="preserve">required in </w:t>
      </w:r>
      <w:r w:rsidR="00712B3F" w:rsidRPr="000B6BBE">
        <w:rPr>
          <w:rFonts w:ascii="Gill Sans MT" w:hAnsi="Gill Sans MT"/>
          <w:sz w:val="24"/>
          <w:szCs w:val="24"/>
        </w:rPr>
        <w:t xml:space="preserve">a </w:t>
      </w:r>
      <w:r w:rsidR="00B6791F" w:rsidRPr="000B6BBE">
        <w:rPr>
          <w:rFonts w:ascii="Gill Sans MT" w:hAnsi="Gill Sans MT"/>
          <w:sz w:val="24"/>
          <w:szCs w:val="24"/>
        </w:rPr>
        <w:t>new-build</w:t>
      </w:r>
      <w:r w:rsidR="00712B3F" w:rsidRPr="000B6BBE">
        <w:rPr>
          <w:rFonts w:ascii="Gill Sans MT" w:hAnsi="Gill Sans MT"/>
          <w:sz w:val="24"/>
          <w:szCs w:val="24"/>
        </w:rPr>
        <w:t xml:space="preserve"> facility</w:t>
      </w:r>
      <w:r w:rsidR="004D4706" w:rsidRPr="000B6BBE">
        <w:rPr>
          <w:rFonts w:ascii="Gill Sans MT" w:hAnsi="Gill Sans MT"/>
          <w:sz w:val="24"/>
          <w:szCs w:val="24"/>
        </w:rPr>
        <w:t xml:space="preserve">. </w:t>
      </w:r>
    </w:p>
    <w:p w14:paraId="781287FB" w14:textId="0FF4E35D" w:rsidR="00212DBC" w:rsidRPr="00882CDC" w:rsidRDefault="00712B3F" w:rsidP="00212DBC">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Overall, l</w:t>
      </w:r>
      <w:r w:rsidR="00BA49D0" w:rsidRPr="000B6BBE">
        <w:rPr>
          <w:rFonts w:ascii="Gill Sans MT" w:hAnsi="Gill Sans MT"/>
          <w:sz w:val="24"/>
          <w:szCs w:val="24"/>
        </w:rPr>
        <w:t>arge format retailing is not crucial to the strategy for growth in the National Park</w:t>
      </w:r>
      <w:r w:rsidRPr="000B6BBE">
        <w:rPr>
          <w:rFonts w:ascii="Gill Sans MT" w:hAnsi="Gill Sans MT"/>
          <w:sz w:val="24"/>
          <w:szCs w:val="24"/>
        </w:rPr>
        <w:t xml:space="preserve">, whereas the significantly more difficult development viability outcomes associated with any new provision smaller shops </w:t>
      </w:r>
      <w:r w:rsidR="00882CDC">
        <w:rPr>
          <w:rFonts w:ascii="Gill Sans MT" w:hAnsi="Gill Sans MT"/>
          <w:sz w:val="24"/>
          <w:szCs w:val="24"/>
        </w:rPr>
        <w:t xml:space="preserve">(to support the social and economic well-being of the community in line with the statutory duty) </w:t>
      </w:r>
      <w:r w:rsidR="00061B87" w:rsidRPr="00882CDC">
        <w:rPr>
          <w:rFonts w:ascii="Gill Sans MT" w:hAnsi="Gill Sans MT"/>
          <w:sz w:val="24"/>
          <w:szCs w:val="24"/>
        </w:rPr>
        <w:t>need to be reflected within the Authority’s CIL set up. This is relevant context for the application of the CIL principles locally</w:t>
      </w:r>
      <w:r w:rsidR="00BA49D0" w:rsidRPr="00882CDC">
        <w:rPr>
          <w:rFonts w:ascii="Gill Sans MT" w:hAnsi="Gill Sans MT"/>
          <w:sz w:val="24"/>
          <w:szCs w:val="24"/>
        </w:rPr>
        <w:t xml:space="preserve">. Moreover, it seems unlikely </w:t>
      </w:r>
      <w:r w:rsidR="00D37BC5" w:rsidRPr="00882CDC">
        <w:rPr>
          <w:rFonts w:ascii="Gill Sans MT" w:hAnsi="Gill Sans MT"/>
          <w:sz w:val="24"/>
          <w:szCs w:val="24"/>
        </w:rPr>
        <w:t>more than one or two</w:t>
      </w:r>
      <w:r w:rsidR="00BA49D0" w:rsidRPr="00882CDC">
        <w:rPr>
          <w:rFonts w:ascii="Gill Sans MT" w:hAnsi="Gill Sans MT"/>
          <w:sz w:val="24"/>
          <w:szCs w:val="24"/>
        </w:rPr>
        <w:t xml:space="preserve">, if any, </w:t>
      </w:r>
      <w:r w:rsidR="00061B87" w:rsidRPr="00882CDC">
        <w:rPr>
          <w:rFonts w:ascii="Gill Sans MT" w:hAnsi="Gill Sans MT"/>
          <w:sz w:val="24"/>
          <w:szCs w:val="24"/>
        </w:rPr>
        <w:t xml:space="preserve">larger </w:t>
      </w:r>
      <w:r w:rsidR="00BA49D0" w:rsidRPr="00882CDC">
        <w:rPr>
          <w:rFonts w:ascii="Gill Sans MT" w:hAnsi="Gill Sans MT"/>
          <w:sz w:val="24"/>
          <w:szCs w:val="24"/>
        </w:rPr>
        <w:lastRenderedPageBreak/>
        <w:t xml:space="preserve">sites </w:t>
      </w:r>
      <w:r w:rsidR="00D37BC5" w:rsidRPr="00882CDC">
        <w:rPr>
          <w:rFonts w:ascii="Gill Sans MT" w:hAnsi="Gill Sans MT"/>
          <w:sz w:val="24"/>
          <w:szCs w:val="24"/>
        </w:rPr>
        <w:t xml:space="preserve">will </w:t>
      </w:r>
      <w:r w:rsidR="00BA49D0" w:rsidRPr="00882CDC">
        <w:rPr>
          <w:rFonts w:ascii="Gill Sans MT" w:hAnsi="Gill Sans MT"/>
          <w:sz w:val="24"/>
          <w:szCs w:val="24"/>
        </w:rPr>
        <w:t>emerg</w:t>
      </w:r>
      <w:r w:rsidR="00D37BC5" w:rsidRPr="00882CDC">
        <w:rPr>
          <w:rFonts w:ascii="Gill Sans MT" w:hAnsi="Gill Sans MT"/>
          <w:sz w:val="24"/>
          <w:szCs w:val="24"/>
        </w:rPr>
        <w:t>e</w:t>
      </w:r>
      <w:r w:rsidR="00BA49D0" w:rsidRPr="00882CDC">
        <w:rPr>
          <w:rFonts w:ascii="Gill Sans MT" w:hAnsi="Gill Sans MT"/>
          <w:sz w:val="24"/>
          <w:szCs w:val="24"/>
        </w:rPr>
        <w:t xml:space="preserve"> that will meet the landscape-led objectives of the Local Plan, the great weight to be attached to landscape and scenic beauty, the presumption against major development in national parks (except in exceptional circumstances and in the public interest) and the first statutory purpose of national parks.  </w:t>
      </w:r>
    </w:p>
    <w:p w14:paraId="2D656B51" w14:textId="77777777" w:rsidR="007B5DB1" w:rsidRPr="000B6BBE" w:rsidRDefault="007B5DB1" w:rsidP="00BA49D0">
      <w:pPr>
        <w:ind w:left="0" w:firstLine="0"/>
        <w:rPr>
          <w:rFonts w:ascii="Gill Sans MT" w:hAnsi="Gill Sans MT"/>
          <w:sz w:val="24"/>
          <w:szCs w:val="24"/>
        </w:rPr>
      </w:pPr>
    </w:p>
    <w:p w14:paraId="26D2C9D6" w14:textId="77777777" w:rsidR="00EA6208" w:rsidRPr="000B6BBE" w:rsidRDefault="00212DBC" w:rsidP="00EA6208">
      <w:pPr>
        <w:ind w:left="567"/>
        <w:rPr>
          <w:rFonts w:ascii="Gill Sans MT" w:hAnsi="Gill Sans MT"/>
          <w:b/>
          <w:sz w:val="24"/>
          <w:szCs w:val="24"/>
        </w:rPr>
      </w:pPr>
      <w:r w:rsidRPr="000B6BBE">
        <w:rPr>
          <w:rFonts w:ascii="Gill Sans MT" w:hAnsi="Gill Sans MT"/>
          <w:b/>
          <w:sz w:val="24"/>
          <w:szCs w:val="24"/>
        </w:rPr>
        <w:t xml:space="preserve"> </w:t>
      </w:r>
      <w:r w:rsidR="00EA6208" w:rsidRPr="000B6BBE">
        <w:rPr>
          <w:rFonts w:ascii="Gill Sans MT" w:hAnsi="Gill Sans MT"/>
          <w:b/>
          <w:sz w:val="24"/>
          <w:szCs w:val="24"/>
        </w:rPr>
        <w:t xml:space="preserve">(b) </w:t>
      </w:r>
      <w:r w:rsidR="00EA6208" w:rsidRPr="000B6BBE">
        <w:rPr>
          <w:rFonts w:ascii="Gill Sans MT" w:hAnsi="Gill Sans MT"/>
          <w:b/>
          <w:sz w:val="24"/>
          <w:szCs w:val="24"/>
        </w:rPr>
        <w:tab/>
        <w:t>Overall, do</w:t>
      </w:r>
      <w:r w:rsidR="008B2C7A" w:rsidRPr="000B6BBE">
        <w:rPr>
          <w:rFonts w:ascii="Gill Sans MT" w:hAnsi="Gill Sans MT"/>
          <w:b/>
          <w:sz w:val="24"/>
          <w:szCs w:val="24"/>
        </w:rPr>
        <w:t>es</w:t>
      </w:r>
      <w:r w:rsidR="00EA6208" w:rsidRPr="000B6BBE">
        <w:rPr>
          <w:rFonts w:ascii="Gill Sans MT" w:hAnsi="Gill Sans MT"/>
          <w:b/>
          <w:sz w:val="24"/>
          <w:szCs w:val="24"/>
        </w:rPr>
        <w:t xml:space="preserve"> </w:t>
      </w:r>
      <w:r w:rsidR="006227D6" w:rsidRPr="000B6BBE">
        <w:rPr>
          <w:rFonts w:ascii="Gill Sans MT" w:hAnsi="Gill Sans MT"/>
          <w:b/>
          <w:sz w:val="24"/>
          <w:szCs w:val="24"/>
        </w:rPr>
        <w:t>(</w:t>
      </w:r>
      <w:r w:rsidR="00EA6208" w:rsidRPr="000B6BBE">
        <w:rPr>
          <w:rFonts w:ascii="Gill Sans MT" w:hAnsi="Gill Sans MT"/>
          <w:b/>
          <w:sz w:val="24"/>
          <w:szCs w:val="24"/>
        </w:rPr>
        <w:t>the</w:t>
      </w:r>
      <w:r w:rsidR="006227D6" w:rsidRPr="000B6BBE">
        <w:rPr>
          <w:rFonts w:ascii="Gill Sans MT" w:hAnsi="Gill Sans MT"/>
          <w:b/>
          <w:sz w:val="24"/>
          <w:szCs w:val="24"/>
        </w:rPr>
        <w:t xml:space="preserve"> rate)</w:t>
      </w:r>
      <w:r w:rsidR="00EA6208" w:rsidRPr="000B6BBE">
        <w:rPr>
          <w:rFonts w:ascii="Gill Sans MT" w:hAnsi="Gill Sans MT"/>
          <w:b/>
          <w:sz w:val="24"/>
          <w:szCs w:val="24"/>
        </w:rPr>
        <w:t xml:space="preserve"> strike an appropriate bal</w:t>
      </w:r>
      <w:r w:rsidR="0060699C" w:rsidRPr="000B6BBE">
        <w:rPr>
          <w:rFonts w:ascii="Gill Sans MT" w:hAnsi="Gill Sans MT"/>
          <w:b/>
          <w:sz w:val="24"/>
          <w:szCs w:val="24"/>
        </w:rPr>
        <w:t>ance between helping to fund new infrastructure</w:t>
      </w:r>
      <w:r w:rsidR="00EA6208" w:rsidRPr="000B6BBE">
        <w:rPr>
          <w:rFonts w:ascii="Gill Sans MT" w:hAnsi="Gill Sans MT"/>
          <w:b/>
          <w:sz w:val="24"/>
          <w:szCs w:val="24"/>
        </w:rPr>
        <w:t xml:space="preserve"> and the potential effect</w:t>
      </w:r>
      <w:r w:rsidR="0060699C" w:rsidRPr="000B6BBE">
        <w:rPr>
          <w:rFonts w:ascii="Gill Sans MT" w:hAnsi="Gill Sans MT"/>
          <w:b/>
          <w:sz w:val="24"/>
          <w:szCs w:val="24"/>
        </w:rPr>
        <w:t>s</w:t>
      </w:r>
      <w:r w:rsidR="00EA6208" w:rsidRPr="000B6BBE">
        <w:rPr>
          <w:rFonts w:ascii="Gill Sans MT" w:hAnsi="Gill Sans MT"/>
          <w:b/>
          <w:sz w:val="24"/>
          <w:szCs w:val="24"/>
        </w:rPr>
        <w:t xml:space="preserve"> on economic viability?</w:t>
      </w:r>
    </w:p>
    <w:p w14:paraId="7F95CE30" w14:textId="323C21A9" w:rsidR="009545AC" w:rsidRPr="000B6BBE" w:rsidRDefault="00865A70" w:rsidP="009545AC">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Yes, the SDNPA considers that overall an appropriate balance between funding infrastructure and economic viability has been struck. Informed by and reflecting the local area characteristics,</w:t>
      </w:r>
      <w:r w:rsidR="009545AC" w:rsidRPr="000B6BBE">
        <w:rPr>
          <w:rFonts w:ascii="Gill Sans MT" w:hAnsi="Gill Sans MT"/>
          <w:sz w:val="24"/>
          <w:szCs w:val="24"/>
        </w:rPr>
        <w:t xml:space="preserve"> </w:t>
      </w:r>
      <w:r w:rsidRPr="000B6BBE">
        <w:rPr>
          <w:rFonts w:ascii="Gill Sans MT" w:hAnsi="Gill Sans MT"/>
          <w:sz w:val="24"/>
          <w:szCs w:val="24"/>
        </w:rPr>
        <w:t xml:space="preserve">this </w:t>
      </w:r>
      <w:r w:rsidR="009545AC" w:rsidRPr="000B6BBE">
        <w:rPr>
          <w:rFonts w:ascii="Gill Sans MT" w:hAnsi="Gill Sans MT"/>
          <w:sz w:val="24"/>
          <w:szCs w:val="24"/>
        </w:rPr>
        <w:t xml:space="preserve">must be set </w:t>
      </w:r>
      <w:r w:rsidRPr="000B6BBE">
        <w:rPr>
          <w:rFonts w:ascii="Gill Sans MT" w:hAnsi="Gill Sans MT"/>
          <w:sz w:val="24"/>
          <w:szCs w:val="24"/>
        </w:rPr>
        <w:t xml:space="preserve">also </w:t>
      </w:r>
      <w:r w:rsidR="009545AC" w:rsidRPr="000B6BBE">
        <w:rPr>
          <w:rFonts w:ascii="Gill Sans MT" w:hAnsi="Gill Sans MT"/>
          <w:sz w:val="24"/>
          <w:szCs w:val="24"/>
        </w:rPr>
        <w:t>in the light of national planning policy and the statutory purposes of national parks</w:t>
      </w:r>
      <w:r w:rsidRPr="000B6BBE">
        <w:rPr>
          <w:rFonts w:ascii="Gill Sans MT" w:hAnsi="Gill Sans MT"/>
          <w:sz w:val="24"/>
          <w:szCs w:val="24"/>
        </w:rPr>
        <w:t>; as viewed also through the planning policies that are being developed to update the existing policy sets</w:t>
      </w:r>
      <w:r w:rsidR="009545AC" w:rsidRPr="000B6BBE">
        <w:rPr>
          <w:rFonts w:ascii="Gill Sans MT" w:hAnsi="Gill Sans MT"/>
          <w:sz w:val="24"/>
          <w:szCs w:val="24"/>
        </w:rPr>
        <w:t xml:space="preserve">. </w:t>
      </w:r>
    </w:p>
    <w:p w14:paraId="3113F12A" w14:textId="77777777" w:rsidR="00AC0588" w:rsidRPr="000B6BBE" w:rsidRDefault="00AC0588" w:rsidP="00AC0588">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 xml:space="preserve">In arriving at an appropriate balance between infrastructure needs and viability, the relatively small CIL funding yield that would arise from applying a meaningful positive charging rate to a potential range of small scale retail provision is not considered sufficient to outweigh the potential additional pressure on viability (and therefore on delivery) </w:t>
      </w:r>
      <w:r w:rsidR="00865A70" w:rsidRPr="000B6BBE">
        <w:rPr>
          <w:rFonts w:ascii="Gill Sans MT" w:hAnsi="Gill Sans MT"/>
          <w:sz w:val="24"/>
          <w:szCs w:val="24"/>
        </w:rPr>
        <w:t>of small shops provision</w:t>
      </w:r>
      <w:r w:rsidR="00BA50DB" w:rsidRPr="000B6BBE">
        <w:rPr>
          <w:rFonts w:ascii="Gill Sans MT" w:hAnsi="Gill Sans MT"/>
          <w:sz w:val="24"/>
          <w:szCs w:val="24"/>
        </w:rPr>
        <w:t xml:space="preserve"> </w:t>
      </w:r>
      <w:r w:rsidRPr="000B6BBE">
        <w:rPr>
          <w:rFonts w:ascii="Gill Sans MT" w:hAnsi="Gill Sans MT"/>
          <w:sz w:val="24"/>
          <w:szCs w:val="24"/>
        </w:rPr>
        <w:t xml:space="preserve">as part of the Park’s objectives related to factors such as those noted at para. 6 above. </w:t>
      </w:r>
    </w:p>
    <w:p w14:paraId="6517971F" w14:textId="50AF77B4" w:rsidR="00AC0588" w:rsidRDefault="00E7082D" w:rsidP="000B6BBE">
      <w:pPr>
        <w:pStyle w:val="ListParagraph"/>
        <w:numPr>
          <w:ilvl w:val="0"/>
          <w:numId w:val="3"/>
        </w:numPr>
        <w:ind w:left="567" w:hanging="567"/>
        <w:contextualSpacing w:val="0"/>
        <w:rPr>
          <w:rFonts w:ascii="Gill Sans MT" w:hAnsi="Gill Sans MT"/>
          <w:sz w:val="24"/>
          <w:szCs w:val="24"/>
        </w:rPr>
      </w:pPr>
      <w:r w:rsidRPr="000B6BBE">
        <w:rPr>
          <w:rFonts w:ascii="Gill Sans MT" w:hAnsi="Gill Sans MT"/>
          <w:sz w:val="24"/>
          <w:szCs w:val="24"/>
        </w:rPr>
        <w:t xml:space="preserve">Given the </w:t>
      </w:r>
      <w:r w:rsidR="00BA49D0" w:rsidRPr="000B6BBE">
        <w:rPr>
          <w:rFonts w:ascii="Gill Sans MT" w:hAnsi="Gill Sans MT"/>
          <w:sz w:val="24"/>
          <w:szCs w:val="24"/>
        </w:rPr>
        <w:t xml:space="preserve">planning </w:t>
      </w:r>
      <w:r w:rsidR="00AC0588" w:rsidRPr="000B6BBE">
        <w:rPr>
          <w:rFonts w:ascii="Gill Sans MT" w:hAnsi="Gill Sans MT"/>
          <w:sz w:val="24"/>
          <w:szCs w:val="24"/>
        </w:rPr>
        <w:t>approach noted</w:t>
      </w:r>
      <w:r w:rsidRPr="000B6BBE">
        <w:rPr>
          <w:rFonts w:ascii="Gill Sans MT" w:hAnsi="Gill Sans MT"/>
          <w:sz w:val="24"/>
          <w:szCs w:val="24"/>
        </w:rPr>
        <w:t xml:space="preserve">, </w:t>
      </w:r>
      <w:r w:rsidR="00D37BC5" w:rsidRPr="000B6BBE">
        <w:rPr>
          <w:rFonts w:ascii="Gill Sans MT" w:hAnsi="Gill Sans MT"/>
          <w:sz w:val="24"/>
          <w:szCs w:val="24"/>
        </w:rPr>
        <w:t xml:space="preserve">it may be that </w:t>
      </w:r>
      <w:r w:rsidR="00AC0588" w:rsidRPr="000B6BBE">
        <w:rPr>
          <w:rFonts w:ascii="Gill Sans MT" w:hAnsi="Gill Sans MT"/>
          <w:sz w:val="24"/>
          <w:szCs w:val="24"/>
        </w:rPr>
        <w:t xml:space="preserve">a scarcity of </w:t>
      </w:r>
      <w:r w:rsidR="00D37BC5" w:rsidRPr="000B6BBE">
        <w:rPr>
          <w:rFonts w:ascii="Gill Sans MT" w:hAnsi="Gill Sans MT"/>
          <w:sz w:val="24"/>
          <w:szCs w:val="24"/>
        </w:rPr>
        <w:t>appropriate sites would command a premium price</w:t>
      </w:r>
      <w:r w:rsidR="00AC0588" w:rsidRPr="000B6BBE">
        <w:rPr>
          <w:rFonts w:ascii="Gill Sans MT" w:hAnsi="Gill Sans MT"/>
          <w:sz w:val="24"/>
          <w:szCs w:val="24"/>
        </w:rPr>
        <w:t xml:space="preserve"> for any available and suitable for larger scale retail development</w:t>
      </w:r>
      <w:r w:rsidR="00D37BC5" w:rsidRPr="000B6BBE">
        <w:rPr>
          <w:rFonts w:ascii="Gill Sans MT" w:hAnsi="Gill Sans MT"/>
          <w:sz w:val="24"/>
          <w:szCs w:val="24"/>
        </w:rPr>
        <w:t xml:space="preserve">. </w:t>
      </w:r>
      <w:r w:rsidR="00AC0588" w:rsidRPr="000B6BBE">
        <w:rPr>
          <w:rFonts w:ascii="Gill Sans MT" w:hAnsi="Gill Sans MT"/>
          <w:sz w:val="24"/>
          <w:szCs w:val="24"/>
        </w:rPr>
        <w:t xml:space="preserve">This could create pressure on viability. </w:t>
      </w:r>
      <w:r w:rsidR="00D37BC5" w:rsidRPr="000B6BBE">
        <w:rPr>
          <w:rFonts w:ascii="Gill Sans MT" w:hAnsi="Gill Sans MT"/>
          <w:sz w:val="24"/>
          <w:szCs w:val="24"/>
        </w:rPr>
        <w:t>On the other</w:t>
      </w:r>
      <w:r w:rsidR="00882CDC">
        <w:rPr>
          <w:rFonts w:ascii="Gill Sans MT" w:hAnsi="Gill Sans MT"/>
          <w:sz w:val="24"/>
          <w:szCs w:val="24"/>
        </w:rPr>
        <w:t xml:space="preserve"> hand</w:t>
      </w:r>
      <w:r w:rsidR="00AC0588" w:rsidRPr="00882CDC">
        <w:rPr>
          <w:rFonts w:ascii="Gill Sans MT" w:hAnsi="Gill Sans MT"/>
          <w:sz w:val="24"/>
          <w:szCs w:val="24"/>
        </w:rPr>
        <w:t xml:space="preserve">, </w:t>
      </w:r>
      <w:r w:rsidR="00D37BC5" w:rsidRPr="00882CDC">
        <w:rPr>
          <w:rFonts w:ascii="Gill Sans MT" w:hAnsi="Gill Sans MT"/>
          <w:sz w:val="24"/>
          <w:szCs w:val="24"/>
        </w:rPr>
        <w:t xml:space="preserve">the relatively sparse population density </w:t>
      </w:r>
      <w:r w:rsidR="00AC0588" w:rsidRPr="00882CDC">
        <w:rPr>
          <w:rFonts w:ascii="Gill Sans MT" w:hAnsi="Gill Sans MT"/>
          <w:sz w:val="24"/>
          <w:szCs w:val="24"/>
        </w:rPr>
        <w:t xml:space="preserve">within the Park </w:t>
      </w:r>
      <w:r w:rsidR="00D37BC5" w:rsidRPr="000B6BBE">
        <w:rPr>
          <w:rFonts w:ascii="Gill Sans MT" w:hAnsi="Gill Sans MT"/>
          <w:sz w:val="24"/>
          <w:szCs w:val="24"/>
        </w:rPr>
        <w:t xml:space="preserve">and the availability of </w:t>
      </w:r>
      <w:r w:rsidR="00AC0588" w:rsidRPr="000B6BBE">
        <w:rPr>
          <w:rFonts w:ascii="Gill Sans MT" w:hAnsi="Gill Sans MT"/>
          <w:sz w:val="24"/>
          <w:szCs w:val="24"/>
        </w:rPr>
        <w:t xml:space="preserve">a variety of shopping destinations with such stores </w:t>
      </w:r>
      <w:r w:rsidR="00DC098D" w:rsidRPr="000B6BBE">
        <w:rPr>
          <w:rFonts w:ascii="Gill Sans MT" w:hAnsi="Gill Sans MT"/>
          <w:sz w:val="24"/>
          <w:szCs w:val="24"/>
        </w:rPr>
        <w:t xml:space="preserve">on the coastal belt </w:t>
      </w:r>
      <w:r w:rsidR="00AC0588" w:rsidRPr="000B6BBE">
        <w:rPr>
          <w:rFonts w:ascii="Gill Sans MT" w:hAnsi="Gill Sans MT"/>
          <w:sz w:val="24"/>
          <w:szCs w:val="24"/>
        </w:rPr>
        <w:t>to the south, to the north and to the west of the Park area is thought to limit</w:t>
      </w:r>
      <w:r w:rsidR="00DC098D" w:rsidRPr="000B6BBE">
        <w:rPr>
          <w:rFonts w:ascii="Gill Sans MT" w:hAnsi="Gill Sans MT"/>
          <w:sz w:val="24"/>
          <w:szCs w:val="24"/>
        </w:rPr>
        <w:t xml:space="preserve"> demand</w:t>
      </w:r>
      <w:r w:rsidR="00AC0588" w:rsidRPr="000B6BBE">
        <w:rPr>
          <w:rFonts w:ascii="Gill Sans MT" w:hAnsi="Gill Sans MT"/>
          <w:sz w:val="24"/>
          <w:szCs w:val="24"/>
        </w:rPr>
        <w:t xml:space="preserve"> and capacity for new provision within the Park itself</w:t>
      </w:r>
      <w:r w:rsidR="00B02501" w:rsidRPr="000B6BBE">
        <w:rPr>
          <w:rFonts w:ascii="Gill Sans MT" w:hAnsi="Gill Sans MT"/>
          <w:sz w:val="24"/>
          <w:szCs w:val="24"/>
        </w:rPr>
        <w:t xml:space="preserve">. </w:t>
      </w:r>
      <w:r w:rsidR="00AC0588" w:rsidRPr="000B6BBE">
        <w:rPr>
          <w:rFonts w:ascii="Gill Sans MT" w:hAnsi="Gill Sans MT"/>
          <w:sz w:val="24"/>
          <w:szCs w:val="24"/>
        </w:rPr>
        <w:t xml:space="preserve">There are many competing retail offers in terms of larger retail </w:t>
      </w:r>
      <w:r w:rsidR="00BA50DB" w:rsidRPr="000B6BBE">
        <w:rPr>
          <w:rFonts w:ascii="Gill Sans MT" w:hAnsi="Gill Sans MT"/>
          <w:sz w:val="24"/>
          <w:szCs w:val="24"/>
        </w:rPr>
        <w:t xml:space="preserve">centres and </w:t>
      </w:r>
      <w:r w:rsidR="00AC0588" w:rsidRPr="000B6BBE">
        <w:rPr>
          <w:rFonts w:ascii="Gill Sans MT" w:hAnsi="Gill Sans MT"/>
          <w:sz w:val="24"/>
          <w:szCs w:val="24"/>
        </w:rPr>
        <w:t xml:space="preserve">outlets </w:t>
      </w:r>
      <w:r w:rsidR="00BA50DB" w:rsidRPr="000B6BBE">
        <w:rPr>
          <w:rFonts w:ascii="Gill Sans MT" w:hAnsi="Gill Sans MT"/>
          <w:sz w:val="24"/>
          <w:szCs w:val="24"/>
        </w:rPr>
        <w:t>just</w:t>
      </w:r>
      <w:r w:rsidR="00AC0588" w:rsidRPr="000B6BBE">
        <w:rPr>
          <w:rFonts w:ascii="Gill Sans MT" w:hAnsi="Gill Sans MT"/>
          <w:sz w:val="24"/>
          <w:szCs w:val="24"/>
        </w:rPr>
        <w:t xml:space="preserve"> a short travelling distance </w:t>
      </w:r>
      <w:r w:rsidR="00BA50DB" w:rsidRPr="000B6BBE">
        <w:rPr>
          <w:rFonts w:ascii="Gill Sans MT" w:hAnsi="Gill Sans MT"/>
          <w:sz w:val="24"/>
          <w:szCs w:val="24"/>
        </w:rPr>
        <w:t>from</w:t>
      </w:r>
      <w:r w:rsidR="00AC0588" w:rsidRPr="000B6BBE">
        <w:rPr>
          <w:rFonts w:ascii="Gill Sans MT" w:hAnsi="Gill Sans MT"/>
          <w:sz w:val="24"/>
          <w:szCs w:val="24"/>
        </w:rPr>
        <w:t xml:space="preserve"> most areas within the Park</w:t>
      </w:r>
      <w:r w:rsidR="00BA50DB" w:rsidRPr="000B6BBE">
        <w:rPr>
          <w:rFonts w:ascii="Gill Sans MT" w:hAnsi="Gill Sans MT"/>
          <w:sz w:val="24"/>
          <w:szCs w:val="24"/>
        </w:rPr>
        <w:t>, that play a very different role from the retail o</w:t>
      </w:r>
      <w:bookmarkStart w:id="0" w:name="_GoBack"/>
      <w:bookmarkEnd w:id="0"/>
      <w:r w:rsidR="00BA50DB" w:rsidRPr="000B6BBE">
        <w:rPr>
          <w:rFonts w:ascii="Gill Sans MT" w:hAnsi="Gill Sans MT"/>
          <w:sz w:val="24"/>
          <w:szCs w:val="24"/>
        </w:rPr>
        <w:t>ffer generally found within it</w:t>
      </w:r>
      <w:r w:rsidR="00AC0588" w:rsidRPr="000B6BBE">
        <w:rPr>
          <w:rFonts w:ascii="Gill Sans MT" w:hAnsi="Gill Sans MT"/>
          <w:sz w:val="24"/>
          <w:szCs w:val="24"/>
        </w:rPr>
        <w:t xml:space="preserve">. </w:t>
      </w:r>
    </w:p>
    <w:p w14:paraId="550D694F" w14:textId="45D8CE82" w:rsidR="00B02501" w:rsidRPr="00882CDC" w:rsidRDefault="004F076D" w:rsidP="00D266A1">
      <w:pPr>
        <w:pStyle w:val="ListParagraph"/>
        <w:numPr>
          <w:ilvl w:val="0"/>
          <w:numId w:val="3"/>
        </w:numPr>
        <w:ind w:left="567" w:hanging="567"/>
        <w:rPr>
          <w:rFonts w:ascii="Gill Sans MT" w:hAnsi="Gill Sans MT"/>
          <w:sz w:val="24"/>
          <w:szCs w:val="24"/>
        </w:rPr>
      </w:pPr>
      <w:r w:rsidRPr="00882CDC">
        <w:rPr>
          <w:rFonts w:ascii="Gill Sans MT" w:hAnsi="Gill Sans MT"/>
          <w:sz w:val="24"/>
          <w:szCs w:val="24"/>
        </w:rPr>
        <w:t>In</w:t>
      </w:r>
      <w:r w:rsidRPr="00945596">
        <w:rPr>
          <w:rFonts w:ascii="Gill Sans MT" w:hAnsi="Gill Sans MT"/>
          <w:sz w:val="24"/>
          <w:szCs w:val="24"/>
        </w:rPr>
        <w:t xml:space="preserve"> common with its approach to proposed CIL charging for residential development, t</w:t>
      </w:r>
      <w:r w:rsidR="00B02501" w:rsidRPr="00882CDC">
        <w:rPr>
          <w:rFonts w:ascii="Gill Sans MT" w:hAnsi="Gill Sans MT"/>
          <w:sz w:val="24"/>
          <w:szCs w:val="24"/>
        </w:rPr>
        <w:t xml:space="preserve">he SDNPA has not set a CIL rate which is significantly higher than the </w:t>
      </w:r>
      <w:r w:rsidRPr="00882CDC">
        <w:rPr>
          <w:rFonts w:ascii="Gill Sans MT" w:hAnsi="Gill Sans MT"/>
          <w:sz w:val="24"/>
          <w:szCs w:val="24"/>
        </w:rPr>
        <w:t xml:space="preserve">tone of charging rates that have been set out </w:t>
      </w:r>
      <w:r w:rsidR="00B02501" w:rsidRPr="00882CDC">
        <w:rPr>
          <w:rFonts w:ascii="Gill Sans MT" w:hAnsi="Gill Sans MT"/>
          <w:sz w:val="24"/>
          <w:szCs w:val="24"/>
        </w:rPr>
        <w:t xml:space="preserve">for locations nearby </w:t>
      </w:r>
      <w:r w:rsidRPr="000B6BBE">
        <w:rPr>
          <w:rFonts w:ascii="Gill Sans MT" w:hAnsi="Gill Sans MT"/>
          <w:sz w:val="24"/>
          <w:szCs w:val="24"/>
        </w:rPr>
        <w:t xml:space="preserve">but beyond </w:t>
      </w:r>
      <w:r w:rsidR="00B02501" w:rsidRPr="000B6BBE">
        <w:rPr>
          <w:rFonts w:ascii="Gill Sans MT" w:hAnsi="Gill Sans MT"/>
          <w:sz w:val="24"/>
          <w:szCs w:val="24"/>
        </w:rPr>
        <w:t>the SDNP</w:t>
      </w:r>
      <w:r w:rsidRPr="000B6BBE">
        <w:rPr>
          <w:rFonts w:ascii="Gill Sans MT" w:hAnsi="Gill Sans MT"/>
          <w:sz w:val="24"/>
          <w:szCs w:val="24"/>
        </w:rPr>
        <w:t xml:space="preserve"> boundary</w:t>
      </w:r>
      <w:r w:rsidR="00DC098D" w:rsidRPr="000B6BBE">
        <w:rPr>
          <w:rFonts w:ascii="Gill Sans MT" w:hAnsi="Gill Sans MT"/>
          <w:sz w:val="24"/>
          <w:szCs w:val="24"/>
        </w:rPr>
        <w:t xml:space="preserve">, but which </w:t>
      </w:r>
      <w:r w:rsidRPr="000B6BBE">
        <w:rPr>
          <w:rFonts w:ascii="Gill Sans MT" w:hAnsi="Gill Sans MT"/>
          <w:sz w:val="24"/>
          <w:szCs w:val="24"/>
        </w:rPr>
        <w:t xml:space="preserve">in any event </w:t>
      </w:r>
      <w:r w:rsidR="00DC098D" w:rsidRPr="000B6BBE">
        <w:rPr>
          <w:rFonts w:ascii="Gill Sans MT" w:hAnsi="Gill Sans MT"/>
          <w:sz w:val="24"/>
          <w:szCs w:val="24"/>
        </w:rPr>
        <w:t xml:space="preserve">does not (as do </w:t>
      </w:r>
      <w:r w:rsidRPr="000B6BBE">
        <w:rPr>
          <w:rFonts w:ascii="Gill Sans MT" w:hAnsi="Gill Sans MT"/>
          <w:sz w:val="24"/>
          <w:szCs w:val="24"/>
        </w:rPr>
        <w:t xml:space="preserve">some </w:t>
      </w:r>
      <w:r w:rsidR="00DC098D" w:rsidRPr="000B6BBE">
        <w:rPr>
          <w:rFonts w:ascii="Gill Sans MT" w:hAnsi="Gill Sans MT"/>
          <w:sz w:val="24"/>
          <w:szCs w:val="24"/>
        </w:rPr>
        <w:t>others) apply to small shops</w:t>
      </w:r>
      <w:r w:rsidRPr="000B6BBE">
        <w:rPr>
          <w:rFonts w:ascii="Gill Sans MT" w:hAnsi="Gill Sans MT"/>
          <w:sz w:val="24"/>
          <w:szCs w:val="24"/>
        </w:rPr>
        <w:t xml:space="preserve"> development</w:t>
      </w:r>
      <w:r w:rsidR="00B02501" w:rsidRPr="000B6BBE">
        <w:rPr>
          <w:rFonts w:ascii="Gill Sans MT" w:hAnsi="Gill Sans MT"/>
          <w:sz w:val="24"/>
          <w:szCs w:val="24"/>
        </w:rPr>
        <w:t>. Examples</w:t>
      </w:r>
      <w:r w:rsidR="00D266A1" w:rsidRPr="000B6BBE">
        <w:rPr>
          <w:rFonts w:ascii="Gill Sans MT" w:hAnsi="Gill Sans MT"/>
          <w:sz w:val="24"/>
          <w:szCs w:val="24"/>
        </w:rPr>
        <w:t xml:space="preserve"> of </w:t>
      </w:r>
      <w:r w:rsidR="00BA50DB" w:rsidRPr="000B6BBE">
        <w:rPr>
          <w:rFonts w:ascii="Gill Sans MT" w:hAnsi="Gill Sans MT"/>
          <w:sz w:val="24"/>
          <w:szCs w:val="24"/>
        </w:rPr>
        <w:t xml:space="preserve">adjacent </w:t>
      </w:r>
      <w:r w:rsidR="00D266A1" w:rsidRPr="000B6BBE">
        <w:rPr>
          <w:rFonts w:ascii="Gill Sans MT" w:hAnsi="Gill Sans MT"/>
          <w:sz w:val="24"/>
          <w:szCs w:val="24"/>
        </w:rPr>
        <w:t>adopted</w:t>
      </w:r>
      <w:r w:rsidR="00D266A1" w:rsidRPr="00945596">
        <w:rPr>
          <w:rFonts w:ascii="Gill Sans MT" w:hAnsi="Gill Sans MT"/>
          <w:sz w:val="24"/>
          <w:szCs w:val="24"/>
        </w:rPr>
        <w:t xml:space="preserve"> rates</w:t>
      </w:r>
      <w:r w:rsidR="00B02501" w:rsidRPr="00945596">
        <w:rPr>
          <w:rFonts w:ascii="Gill Sans MT" w:hAnsi="Gill Sans MT"/>
          <w:sz w:val="24"/>
          <w:szCs w:val="24"/>
        </w:rPr>
        <w:t xml:space="preserve"> are: </w:t>
      </w:r>
    </w:p>
    <w:p w14:paraId="7E8DEEDC" w14:textId="77777777" w:rsidR="00B02501" w:rsidRPr="00882CDC" w:rsidRDefault="00B02501" w:rsidP="00B02501">
      <w:pPr>
        <w:pStyle w:val="ListParagraph"/>
        <w:numPr>
          <w:ilvl w:val="0"/>
          <w:numId w:val="9"/>
        </w:numPr>
        <w:ind w:left="851"/>
        <w:rPr>
          <w:rFonts w:ascii="Gill Sans MT" w:hAnsi="Gill Sans MT"/>
          <w:sz w:val="24"/>
          <w:szCs w:val="24"/>
        </w:rPr>
      </w:pPr>
      <w:r w:rsidRPr="00882CDC">
        <w:rPr>
          <w:rFonts w:ascii="Gill Sans MT" w:hAnsi="Gill Sans MT"/>
          <w:sz w:val="24"/>
          <w:szCs w:val="24"/>
        </w:rPr>
        <w:t xml:space="preserve">Chichester - </w:t>
      </w:r>
      <w:r w:rsidR="00593788" w:rsidRPr="00882CDC">
        <w:rPr>
          <w:rFonts w:ascii="Gill Sans MT" w:hAnsi="Gill Sans MT"/>
          <w:sz w:val="24"/>
          <w:szCs w:val="24"/>
        </w:rPr>
        <w:t>£</w:t>
      </w:r>
      <w:r w:rsidR="00DC098D" w:rsidRPr="00882CDC">
        <w:rPr>
          <w:rFonts w:ascii="Gill Sans MT" w:hAnsi="Gill Sans MT"/>
          <w:sz w:val="24"/>
          <w:szCs w:val="24"/>
        </w:rPr>
        <w:t>125</w:t>
      </w:r>
      <w:r w:rsidR="00593788" w:rsidRPr="00882CDC">
        <w:rPr>
          <w:rFonts w:ascii="Gill Sans MT" w:hAnsi="Gill Sans MT"/>
          <w:sz w:val="24"/>
          <w:szCs w:val="24"/>
        </w:rPr>
        <w:t>/</w:t>
      </w:r>
      <w:r w:rsidRPr="00882CDC">
        <w:rPr>
          <w:rFonts w:ascii="Gill Sans MT" w:hAnsi="Gill Sans MT"/>
          <w:sz w:val="24"/>
          <w:szCs w:val="24"/>
        </w:rPr>
        <w:t xml:space="preserve"> sq.</w:t>
      </w:r>
      <w:r w:rsidR="00061B87" w:rsidRPr="00882CDC">
        <w:rPr>
          <w:rFonts w:ascii="Gill Sans MT" w:hAnsi="Gill Sans MT"/>
          <w:sz w:val="24"/>
          <w:szCs w:val="24"/>
        </w:rPr>
        <w:t xml:space="preserve"> </w:t>
      </w:r>
      <w:r w:rsidRPr="00882CDC">
        <w:rPr>
          <w:rFonts w:ascii="Gill Sans MT" w:hAnsi="Gill Sans MT"/>
          <w:sz w:val="24"/>
          <w:szCs w:val="24"/>
        </w:rPr>
        <w:t>m.</w:t>
      </w:r>
      <w:r w:rsidR="00DC098D" w:rsidRPr="00882CDC">
        <w:rPr>
          <w:rFonts w:ascii="Gill Sans MT" w:hAnsi="Gill Sans MT"/>
          <w:sz w:val="24"/>
          <w:szCs w:val="24"/>
        </w:rPr>
        <w:t xml:space="preserve"> for convenience, £20/ sq.</w:t>
      </w:r>
      <w:r w:rsidR="00061B87" w:rsidRPr="00882CDC">
        <w:rPr>
          <w:rFonts w:ascii="Gill Sans MT" w:hAnsi="Gill Sans MT"/>
          <w:sz w:val="24"/>
          <w:szCs w:val="24"/>
        </w:rPr>
        <w:t xml:space="preserve"> </w:t>
      </w:r>
      <w:r w:rsidR="00DC098D" w:rsidRPr="00882CDC">
        <w:rPr>
          <w:rFonts w:ascii="Gill Sans MT" w:hAnsi="Gill Sans MT"/>
          <w:sz w:val="24"/>
          <w:szCs w:val="24"/>
        </w:rPr>
        <w:t xml:space="preserve">m. for comparison shopping. </w:t>
      </w:r>
      <w:r w:rsidRPr="00882CDC">
        <w:rPr>
          <w:rFonts w:ascii="Gill Sans MT" w:hAnsi="Gill Sans MT"/>
          <w:sz w:val="24"/>
          <w:szCs w:val="24"/>
        </w:rPr>
        <w:t xml:space="preserve"> </w:t>
      </w:r>
    </w:p>
    <w:p w14:paraId="26117518" w14:textId="77777777" w:rsidR="00B02501" w:rsidRPr="00882CDC" w:rsidRDefault="00B02501" w:rsidP="00B02501">
      <w:pPr>
        <w:pStyle w:val="ListParagraph"/>
        <w:numPr>
          <w:ilvl w:val="0"/>
          <w:numId w:val="9"/>
        </w:numPr>
        <w:ind w:left="851"/>
        <w:rPr>
          <w:rFonts w:ascii="Gill Sans MT" w:hAnsi="Gill Sans MT"/>
          <w:sz w:val="24"/>
          <w:szCs w:val="24"/>
        </w:rPr>
      </w:pPr>
      <w:r w:rsidRPr="000B6BBE">
        <w:rPr>
          <w:rFonts w:ascii="Gill Sans MT" w:hAnsi="Gill Sans MT"/>
          <w:sz w:val="24"/>
          <w:szCs w:val="24"/>
        </w:rPr>
        <w:t>East Hampshire -</w:t>
      </w:r>
      <w:r w:rsidR="00DC098D" w:rsidRPr="000B6BBE">
        <w:rPr>
          <w:rFonts w:ascii="Gill Sans MT" w:hAnsi="Gill Sans MT"/>
          <w:sz w:val="24"/>
          <w:szCs w:val="24"/>
        </w:rPr>
        <w:t xml:space="preserve"> £10</w:t>
      </w:r>
      <w:r w:rsidRPr="000B6BBE">
        <w:rPr>
          <w:rFonts w:ascii="Gill Sans MT" w:hAnsi="Gill Sans MT"/>
          <w:sz w:val="24"/>
          <w:szCs w:val="24"/>
        </w:rPr>
        <w:t>0</w:t>
      </w:r>
      <w:r w:rsidR="00593788" w:rsidRPr="000B6BBE">
        <w:rPr>
          <w:rFonts w:ascii="Gill Sans MT" w:hAnsi="Gill Sans MT"/>
          <w:sz w:val="24"/>
          <w:szCs w:val="24"/>
        </w:rPr>
        <w:t>/sq.</w:t>
      </w:r>
      <w:r w:rsidR="00061B87" w:rsidRPr="000B6BBE">
        <w:rPr>
          <w:rFonts w:ascii="Gill Sans MT" w:hAnsi="Gill Sans MT"/>
          <w:sz w:val="24"/>
          <w:szCs w:val="24"/>
        </w:rPr>
        <w:t xml:space="preserve"> </w:t>
      </w:r>
      <w:r w:rsidR="00593788" w:rsidRPr="000B6BBE">
        <w:rPr>
          <w:rFonts w:ascii="Gill Sans MT" w:hAnsi="Gill Sans MT"/>
          <w:sz w:val="24"/>
          <w:szCs w:val="24"/>
        </w:rPr>
        <w:t xml:space="preserve">m. </w:t>
      </w:r>
      <w:r w:rsidR="00DC098D" w:rsidRPr="000B6BBE">
        <w:rPr>
          <w:rFonts w:ascii="Gill Sans MT" w:hAnsi="Gill Sans MT"/>
          <w:sz w:val="24"/>
          <w:szCs w:val="24"/>
        </w:rPr>
        <w:t>for all retail (outside Whitehill</w:t>
      </w:r>
      <w:r w:rsidR="00061B87" w:rsidRPr="000B6BBE">
        <w:rPr>
          <w:rFonts w:ascii="Gill Sans MT" w:hAnsi="Gill Sans MT"/>
          <w:sz w:val="24"/>
          <w:szCs w:val="24"/>
        </w:rPr>
        <w:t xml:space="preserve"> </w:t>
      </w:r>
      <w:r w:rsidR="00DC098D" w:rsidRPr="000B6BBE">
        <w:rPr>
          <w:rFonts w:ascii="Gill Sans MT" w:hAnsi="Gill Sans MT"/>
          <w:sz w:val="24"/>
          <w:szCs w:val="24"/>
        </w:rPr>
        <w:t>/ Bordon</w:t>
      </w:r>
      <w:r w:rsidR="00DC098D" w:rsidRPr="00945596">
        <w:rPr>
          <w:rFonts w:ascii="Gill Sans MT" w:hAnsi="Gill Sans MT"/>
          <w:sz w:val="24"/>
          <w:szCs w:val="24"/>
        </w:rPr>
        <w:t>)</w:t>
      </w:r>
      <w:r w:rsidRPr="00945596">
        <w:rPr>
          <w:rFonts w:ascii="Gill Sans MT" w:hAnsi="Gill Sans MT"/>
          <w:sz w:val="24"/>
          <w:szCs w:val="24"/>
        </w:rPr>
        <w:t xml:space="preserve"> </w:t>
      </w:r>
    </w:p>
    <w:p w14:paraId="06C5E746" w14:textId="77777777" w:rsidR="00B02501" w:rsidRPr="00882CDC" w:rsidRDefault="00DC098D" w:rsidP="00B02501">
      <w:pPr>
        <w:pStyle w:val="ListParagraph"/>
        <w:numPr>
          <w:ilvl w:val="0"/>
          <w:numId w:val="9"/>
        </w:numPr>
        <w:ind w:left="851"/>
        <w:rPr>
          <w:rFonts w:ascii="Gill Sans MT" w:hAnsi="Gill Sans MT"/>
          <w:sz w:val="24"/>
          <w:szCs w:val="24"/>
        </w:rPr>
      </w:pPr>
      <w:r w:rsidRPr="00882CDC">
        <w:rPr>
          <w:rFonts w:ascii="Gill Sans MT" w:hAnsi="Gill Sans MT"/>
          <w:sz w:val="24"/>
          <w:szCs w:val="24"/>
        </w:rPr>
        <w:t>Lewes - £10</w:t>
      </w:r>
      <w:r w:rsidR="00593788" w:rsidRPr="00882CDC">
        <w:rPr>
          <w:rFonts w:ascii="Gill Sans MT" w:hAnsi="Gill Sans MT"/>
          <w:sz w:val="24"/>
          <w:szCs w:val="24"/>
        </w:rPr>
        <w:t>0/ sq.</w:t>
      </w:r>
      <w:r w:rsidR="00061B87" w:rsidRPr="00882CDC">
        <w:rPr>
          <w:rFonts w:ascii="Gill Sans MT" w:hAnsi="Gill Sans MT"/>
          <w:sz w:val="24"/>
          <w:szCs w:val="24"/>
        </w:rPr>
        <w:t xml:space="preserve"> </w:t>
      </w:r>
      <w:r w:rsidR="00593788" w:rsidRPr="00882CDC">
        <w:rPr>
          <w:rFonts w:ascii="Gill Sans MT" w:hAnsi="Gill Sans MT"/>
          <w:sz w:val="24"/>
          <w:szCs w:val="24"/>
        </w:rPr>
        <w:t>m.</w:t>
      </w:r>
      <w:r w:rsidR="00E7082D" w:rsidRPr="00882CDC">
        <w:rPr>
          <w:rFonts w:ascii="Gill Sans MT" w:hAnsi="Gill Sans MT"/>
          <w:sz w:val="24"/>
          <w:szCs w:val="24"/>
        </w:rPr>
        <w:t xml:space="preserve"> </w:t>
      </w:r>
      <w:r w:rsidRPr="00882CDC">
        <w:rPr>
          <w:rFonts w:ascii="Gill Sans MT" w:hAnsi="Gill Sans MT"/>
          <w:sz w:val="24"/>
          <w:szCs w:val="24"/>
        </w:rPr>
        <w:t>for all retail</w:t>
      </w:r>
      <w:r w:rsidR="00593788" w:rsidRPr="00882CDC">
        <w:rPr>
          <w:rFonts w:ascii="Gill Sans MT" w:hAnsi="Gill Sans MT"/>
          <w:sz w:val="24"/>
          <w:szCs w:val="24"/>
        </w:rPr>
        <w:t xml:space="preserve">. </w:t>
      </w:r>
    </w:p>
    <w:p w14:paraId="71461BD4" w14:textId="77777777" w:rsidR="00DC098D" w:rsidRPr="000B6BBE" w:rsidRDefault="00490D14" w:rsidP="00DC098D">
      <w:pPr>
        <w:pStyle w:val="ListParagraph"/>
        <w:numPr>
          <w:ilvl w:val="0"/>
          <w:numId w:val="9"/>
        </w:numPr>
        <w:ind w:left="850" w:hanging="357"/>
        <w:rPr>
          <w:rFonts w:ascii="Gill Sans MT" w:hAnsi="Gill Sans MT"/>
          <w:sz w:val="24"/>
          <w:szCs w:val="24"/>
        </w:rPr>
      </w:pPr>
      <w:r w:rsidRPr="000B6BBE">
        <w:rPr>
          <w:rFonts w:ascii="Gill Sans MT" w:hAnsi="Gill Sans MT"/>
          <w:sz w:val="24"/>
          <w:szCs w:val="24"/>
        </w:rPr>
        <w:t xml:space="preserve">Wealden - </w:t>
      </w:r>
      <w:r w:rsidR="004D4706" w:rsidRPr="000B6BBE">
        <w:rPr>
          <w:rFonts w:ascii="Gill Sans MT" w:hAnsi="Gill Sans MT"/>
          <w:sz w:val="24"/>
          <w:szCs w:val="24"/>
        </w:rPr>
        <w:t>£100/ sq.</w:t>
      </w:r>
      <w:r w:rsidR="00061B87" w:rsidRPr="000B6BBE">
        <w:rPr>
          <w:rFonts w:ascii="Gill Sans MT" w:hAnsi="Gill Sans MT"/>
          <w:sz w:val="24"/>
          <w:szCs w:val="24"/>
        </w:rPr>
        <w:t xml:space="preserve"> </w:t>
      </w:r>
      <w:r w:rsidR="004D4706" w:rsidRPr="000B6BBE">
        <w:rPr>
          <w:rFonts w:ascii="Gill Sans MT" w:hAnsi="Gill Sans MT"/>
          <w:sz w:val="24"/>
          <w:szCs w:val="24"/>
        </w:rPr>
        <w:t>m. for convenience, £20/ sq.</w:t>
      </w:r>
      <w:r w:rsidR="00061B87" w:rsidRPr="000B6BBE">
        <w:rPr>
          <w:rFonts w:ascii="Gill Sans MT" w:hAnsi="Gill Sans MT"/>
          <w:sz w:val="24"/>
          <w:szCs w:val="24"/>
        </w:rPr>
        <w:t xml:space="preserve"> </w:t>
      </w:r>
      <w:r w:rsidR="004D4706" w:rsidRPr="000B6BBE">
        <w:rPr>
          <w:rFonts w:ascii="Gill Sans MT" w:hAnsi="Gill Sans MT"/>
          <w:sz w:val="24"/>
          <w:szCs w:val="24"/>
        </w:rPr>
        <w:t>m. for comparison shopping</w:t>
      </w:r>
    </w:p>
    <w:p w14:paraId="29A68516" w14:textId="77777777" w:rsidR="00593788" w:rsidRPr="000B6BBE" w:rsidRDefault="00DC098D" w:rsidP="00D266A1">
      <w:pPr>
        <w:pStyle w:val="ListParagraph"/>
        <w:numPr>
          <w:ilvl w:val="0"/>
          <w:numId w:val="9"/>
        </w:numPr>
        <w:ind w:left="850" w:hanging="357"/>
        <w:contextualSpacing w:val="0"/>
        <w:rPr>
          <w:rFonts w:ascii="Gill Sans MT" w:hAnsi="Gill Sans MT"/>
          <w:sz w:val="24"/>
          <w:szCs w:val="24"/>
        </w:rPr>
      </w:pPr>
      <w:r w:rsidRPr="000B6BBE">
        <w:rPr>
          <w:rFonts w:ascii="Gill Sans MT" w:hAnsi="Gill Sans MT"/>
          <w:sz w:val="24"/>
          <w:szCs w:val="24"/>
        </w:rPr>
        <w:t xml:space="preserve">Winchester - </w:t>
      </w:r>
      <w:r w:rsidR="004D4706" w:rsidRPr="000B6BBE">
        <w:rPr>
          <w:rFonts w:ascii="Gill Sans MT" w:hAnsi="Gill Sans MT"/>
          <w:sz w:val="24"/>
          <w:szCs w:val="24"/>
        </w:rPr>
        <w:t xml:space="preserve">£120 for convenience stores, supermarkets and retail warehouses in Winchester City and market towns/ rural areas.  </w:t>
      </w:r>
    </w:p>
    <w:p w14:paraId="744C5436" w14:textId="5BFCF818" w:rsidR="00DF6AAD" w:rsidRPr="000B6BBE" w:rsidRDefault="004F076D" w:rsidP="00EA6208">
      <w:pPr>
        <w:pStyle w:val="ListParagraph"/>
        <w:numPr>
          <w:ilvl w:val="0"/>
          <w:numId w:val="3"/>
        </w:numPr>
        <w:ind w:left="567" w:hanging="567"/>
        <w:contextualSpacing w:val="0"/>
        <w:rPr>
          <w:rFonts w:ascii="Gill Sans MT" w:hAnsi="Gill Sans MT"/>
          <w:i/>
          <w:sz w:val="24"/>
          <w:szCs w:val="24"/>
        </w:rPr>
      </w:pPr>
      <w:r w:rsidRPr="000B6BBE">
        <w:rPr>
          <w:rFonts w:ascii="Gill Sans MT" w:hAnsi="Gill Sans MT"/>
          <w:sz w:val="24"/>
          <w:szCs w:val="24"/>
        </w:rPr>
        <w:t>Again, the appropriateness of</w:t>
      </w:r>
      <w:r w:rsidR="00B9251E" w:rsidRPr="000B6BBE">
        <w:rPr>
          <w:rFonts w:ascii="Gill Sans MT" w:hAnsi="Gill Sans MT"/>
          <w:sz w:val="24"/>
          <w:szCs w:val="24"/>
        </w:rPr>
        <w:t xml:space="preserve"> the balance </w:t>
      </w:r>
      <w:r w:rsidRPr="000B6BBE">
        <w:rPr>
          <w:rFonts w:ascii="Gill Sans MT" w:hAnsi="Gill Sans MT"/>
          <w:sz w:val="24"/>
          <w:szCs w:val="24"/>
        </w:rPr>
        <w:t xml:space="preserve">that has been </w:t>
      </w:r>
      <w:r w:rsidR="00B9251E" w:rsidRPr="000B6BBE">
        <w:rPr>
          <w:rFonts w:ascii="Gill Sans MT" w:hAnsi="Gill Sans MT"/>
          <w:sz w:val="24"/>
          <w:szCs w:val="24"/>
        </w:rPr>
        <w:t xml:space="preserve">struck </w:t>
      </w:r>
      <w:r w:rsidRPr="000B6BBE">
        <w:rPr>
          <w:rFonts w:ascii="Gill Sans MT" w:hAnsi="Gill Sans MT"/>
          <w:sz w:val="24"/>
          <w:szCs w:val="24"/>
        </w:rPr>
        <w:t xml:space="preserve">by the SDNPA’s proposals </w:t>
      </w:r>
      <w:r w:rsidR="00B9251E" w:rsidRPr="000B6BBE">
        <w:rPr>
          <w:rFonts w:ascii="Gill Sans MT" w:hAnsi="Gill Sans MT"/>
          <w:sz w:val="24"/>
          <w:szCs w:val="24"/>
        </w:rPr>
        <w:t xml:space="preserve">is </w:t>
      </w:r>
      <w:r w:rsidRPr="000B6BBE">
        <w:rPr>
          <w:rFonts w:ascii="Gill Sans MT" w:hAnsi="Gill Sans MT"/>
          <w:sz w:val="24"/>
          <w:szCs w:val="24"/>
        </w:rPr>
        <w:t xml:space="preserve">further </w:t>
      </w:r>
      <w:r w:rsidR="00B9251E" w:rsidRPr="000B6BBE">
        <w:rPr>
          <w:rFonts w:ascii="Gill Sans MT" w:hAnsi="Gill Sans MT"/>
          <w:sz w:val="24"/>
          <w:szCs w:val="24"/>
        </w:rPr>
        <w:t xml:space="preserve">demonstrated by the very limited number </w:t>
      </w:r>
      <w:r w:rsidRPr="000B6BBE">
        <w:rPr>
          <w:rFonts w:ascii="Gill Sans MT" w:hAnsi="Gill Sans MT"/>
          <w:sz w:val="24"/>
          <w:szCs w:val="24"/>
        </w:rPr>
        <w:t xml:space="preserve">and scope </w:t>
      </w:r>
      <w:r w:rsidR="00B9251E" w:rsidRPr="000B6BBE">
        <w:rPr>
          <w:rFonts w:ascii="Gill Sans MT" w:hAnsi="Gill Sans MT"/>
          <w:sz w:val="24"/>
          <w:szCs w:val="24"/>
        </w:rPr>
        <w:t xml:space="preserve">of objections to the proposed CIL </w:t>
      </w:r>
      <w:r w:rsidRPr="000B6BBE">
        <w:rPr>
          <w:rFonts w:ascii="Gill Sans MT" w:hAnsi="Gill Sans MT"/>
          <w:sz w:val="24"/>
          <w:szCs w:val="24"/>
        </w:rPr>
        <w:t xml:space="preserve">charging </w:t>
      </w:r>
      <w:r w:rsidR="00B9251E" w:rsidRPr="000B6BBE">
        <w:rPr>
          <w:rFonts w:ascii="Gill Sans MT" w:hAnsi="Gill Sans MT"/>
          <w:sz w:val="24"/>
          <w:szCs w:val="24"/>
        </w:rPr>
        <w:t xml:space="preserve">rates </w:t>
      </w:r>
      <w:r w:rsidRPr="000B6BBE">
        <w:rPr>
          <w:rFonts w:ascii="Gill Sans MT" w:hAnsi="Gill Sans MT"/>
          <w:sz w:val="24"/>
          <w:szCs w:val="24"/>
        </w:rPr>
        <w:t xml:space="preserve">put forward for retail </w:t>
      </w:r>
      <w:r w:rsidR="00B9251E" w:rsidRPr="000B6BBE">
        <w:rPr>
          <w:rFonts w:ascii="Gill Sans MT" w:hAnsi="Gill Sans MT"/>
          <w:sz w:val="24"/>
          <w:szCs w:val="24"/>
        </w:rPr>
        <w:t xml:space="preserve">in the Draft Charging Schedule. </w:t>
      </w:r>
    </w:p>
    <w:p w14:paraId="52583815" w14:textId="13640B4D" w:rsidR="00BD69C7" w:rsidRPr="000B6BBE" w:rsidRDefault="00B9251E" w:rsidP="000B6BBE">
      <w:pPr>
        <w:pStyle w:val="ListParagraph"/>
        <w:numPr>
          <w:ilvl w:val="0"/>
          <w:numId w:val="3"/>
        </w:numPr>
        <w:ind w:left="567" w:hanging="567"/>
        <w:contextualSpacing w:val="0"/>
        <w:rPr>
          <w:rFonts w:ascii="Gill Sans MT" w:hAnsi="Gill Sans MT"/>
          <w:i/>
          <w:sz w:val="24"/>
          <w:szCs w:val="24"/>
        </w:rPr>
      </w:pPr>
      <w:r w:rsidRPr="000B6BBE">
        <w:rPr>
          <w:rFonts w:ascii="Gill Sans MT" w:hAnsi="Gill Sans MT"/>
          <w:sz w:val="24"/>
          <w:szCs w:val="24"/>
        </w:rPr>
        <w:lastRenderedPageBreak/>
        <w:t xml:space="preserve">The </w:t>
      </w:r>
      <w:r w:rsidR="00B84291" w:rsidRPr="000B6BBE">
        <w:rPr>
          <w:rFonts w:ascii="Gill Sans MT" w:hAnsi="Gill Sans MT"/>
          <w:sz w:val="24"/>
          <w:szCs w:val="24"/>
        </w:rPr>
        <w:t xml:space="preserve">SDNPA’s </w:t>
      </w:r>
      <w:r w:rsidRPr="000B6BBE">
        <w:rPr>
          <w:rFonts w:ascii="Gill Sans MT" w:hAnsi="Gill Sans MT"/>
          <w:sz w:val="24"/>
          <w:szCs w:val="24"/>
        </w:rPr>
        <w:t xml:space="preserve">brief </w:t>
      </w:r>
      <w:r w:rsidR="00B84291" w:rsidRPr="000B6BBE">
        <w:rPr>
          <w:rFonts w:ascii="Gill Sans MT" w:hAnsi="Gill Sans MT"/>
          <w:sz w:val="24"/>
          <w:szCs w:val="24"/>
        </w:rPr>
        <w:t xml:space="preserve">response to </w:t>
      </w:r>
      <w:r w:rsidR="00DF6AAD" w:rsidRPr="000B6BBE">
        <w:rPr>
          <w:rFonts w:ascii="Gill Sans MT" w:hAnsi="Gill Sans MT"/>
          <w:sz w:val="24"/>
          <w:szCs w:val="24"/>
        </w:rPr>
        <w:t xml:space="preserve">the representations is given in the Statement of Representations (CIL </w:t>
      </w:r>
      <w:r w:rsidR="00AD7CB5" w:rsidRPr="000B6BBE">
        <w:rPr>
          <w:rFonts w:ascii="Gill Sans MT" w:hAnsi="Gill Sans MT"/>
          <w:sz w:val="24"/>
          <w:szCs w:val="24"/>
        </w:rPr>
        <w:t xml:space="preserve">03).  </w:t>
      </w:r>
      <w:r w:rsidR="004647E9" w:rsidRPr="000B6BBE">
        <w:rPr>
          <w:rFonts w:ascii="Gill Sans MT" w:hAnsi="Gill Sans MT"/>
          <w:sz w:val="24"/>
          <w:szCs w:val="24"/>
        </w:rPr>
        <w:t xml:space="preserve">With regard to the representation from </w:t>
      </w:r>
      <w:r w:rsidR="00882CDC" w:rsidRPr="000B6BBE">
        <w:rPr>
          <w:rFonts w:ascii="Gill Sans MT" w:hAnsi="Gill Sans MT"/>
          <w:sz w:val="24"/>
          <w:szCs w:val="24"/>
        </w:rPr>
        <w:t>No</w:t>
      </w:r>
      <w:r w:rsidR="00882CDC">
        <w:rPr>
          <w:rFonts w:ascii="Gill Sans MT" w:hAnsi="Gill Sans MT"/>
          <w:sz w:val="24"/>
          <w:szCs w:val="24"/>
        </w:rPr>
        <w:t>t</w:t>
      </w:r>
      <w:r w:rsidR="00882CDC" w:rsidRPr="00882CDC">
        <w:rPr>
          <w:rFonts w:ascii="Gill Sans MT" w:hAnsi="Gill Sans MT"/>
          <w:sz w:val="24"/>
          <w:szCs w:val="24"/>
        </w:rPr>
        <w:t>cutts</w:t>
      </w:r>
      <w:r w:rsidR="004647E9" w:rsidRPr="00945596">
        <w:rPr>
          <w:rFonts w:ascii="Gill Sans MT" w:hAnsi="Gill Sans MT"/>
          <w:sz w:val="24"/>
          <w:szCs w:val="24"/>
        </w:rPr>
        <w:t xml:space="preserve"> Ltd in relation to garden centres, DSP </w:t>
      </w:r>
      <w:r w:rsidR="004F076D" w:rsidRPr="00882CDC">
        <w:rPr>
          <w:rFonts w:ascii="Gill Sans MT" w:hAnsi="Gill Sans MT"/>
          <w:sz w:val="24"/>
          <w:szCs w:val="24"/>
        </w:rPr>
        <w:t xml:space="preserve">has </w:t>
      </w:r>
      <w:r w:rsidR="004647E9" w:rsidRPr="00882CDC">
        <w:rPr>
          <w:rFonts w:ascii="Gill Sans MT" w:hAnsi="Gill Sans MT"/>
          <w:sz w:val="24"/>
          <w:szCs w:val="24"/>
        </w:rPr>
        <w:t xml:space="preserve">commented </w:t>
      </w:r>
      <w:r w:rsidR="004F076D" w:rsidRPr="00882CDC">
        <w:rPr>
          <w:rFonts w:ascii="Gill Sans MT" w:hAnsi="Gill Sans MT"/>
          <w:sz w:val="24"/>
          <w:szCs w:val="24"/>
        </w:rPr>
        <w:t xml:space="preserve">(in the 2015 viability update) </w:t>
      </w:r>
      <w:r w:rsidR="004647E9" w:rsidRPr="00882CDC">
        <w:rPr>
          <w:rFonts w:ascii="Gill Sans MT" w:hAnsi="Gill Sans MT"/>
          <w:sz w:val="24"/>
          <w:szCs w:val="24"/>
        </w:rPr>
        <w:t xml:space="preserve">that </w:t>
      </w:r>
      <w:r w:rsidR="003A1859" w:rsidRPr="00882CDC">
        <w:rPr>
          <w:rFonts w:ascii="Gill Sans MT" w:hAnsi="Gill Sans MT"/>
          <w:sz w:val="24"/>
          <w:szCs w:val="24"/>
        </w:rPr>
        <w:t>its intention was for such developments not to be within the scope of the ‘large format retail’ definition and suggest</w:t>
      </w:r>
      <w:r w:rsidR="004F076D" w:rsidRPr="00882CDC">
        <w:rPr>
          <w:rFonts w:ascii="Gill Sans MT" w:hAnsi="Gill Sans MT"/>
          <w:sz w:val="24"/>
          <w:szCs w:val="24"/>
        </w:rPr>
        <w:t>s</w:t>
      </w:r>
      <w:r w:rsidR="003A1859" w:rsidRPr="00882CDC">
        <w:rPr>
          <w:rFonts w:ascii="Gill Sans MT" w:hAnsi="Gill Sans MT"/>
          <w:sz w:val="24"/>
          <w:szCs w:val="24"/>
        </w:rPr>
        <w:t xml:space="preserve"> </w:t>
      </w:r>
      <w:r w:rsidR="004F076D" w:rsidRPr="00882CDC">
        <w:rPr>
          <w:rFonts w:ascii="Gill Sans MT" w:hAnsi="Gill Sans MT"/>
          <w:sz w:val="24"/>
          <w:szCs w:val="24"/>
        </w:rPr>
        <w:t xml:space="preserve">the possibility of </w:t>
      </w:r>
      <w:r w:rsidR="003A1859" w:rsidRPr="00882CDC">
        <w:rPr>
          <w:rFonts w:ascii="Gill Sans MT" w:hAnsi="Gill Sans MT"/>
          <w:sz w:val="24"/>
          <w:szCs w:val="24"/>
        </w:rPr>
        <w:t xml:space="preserve">a minor </w:t>
      </w:r>
      <w:r w:rsidR="0077707A" w:rsidRPr="000B6BBE">
        <w:rPr>
          <w:rFonts w:ascii="Gill Sans MT" w:hAnsi="Gill Sans MT"/>
          <w:sz w:val="24"/>
          <w:szCs w:val="24"/>
        </w:rPr>
        <w:t xml:space="preserve">wording amendment to that effect. However, it might be argued that, in the event that a retail store was proposed that was not sufficiently tied down by condition or section 106 agreement to be the type of garden centre described in Policy SD51 4 a)-c) then its characteristics would be such as to make it analogous to a retail warehouse and therefore able to bear CIL in the same way. </w:t>
      </w:r>
      <w:r w:rsidR="00241070" w:rsidRPr="000B6BBE">
        <w:rPr>
          <w:rFonts w:ascii="Gill Sans MT" w:hAnsi="Gill Sans MT"/>
          <w:sz w:val="24"/>
          <w:szCs w:val="24"/>
        </w:rPr>
        <w:t>On this point the SDNPA therefore considers that the charging schedule as submitted does not impact, as an unintended consequence, particular types of retail outlet but that, appropriately, it would affect those outside the noted criteria</w:t>
      </w:r>
      <w:r w:rsidR="00241070" w:rsidRPr="00945596">
        <w:rPr>
          <w:rFonts w:ascii="Gill Sans MT" w:hAnsi="Gill Sans MT"/>
          <w:sz w:val="24"/>
          <w:szCs w:val="24"/>
        </w:rPr>
        <w:t xml:space="preserve">. </w:t>
      </w:r>
      <w:r w:rsidR="004D4706" w:rsidRPr="000B6BBE">
        <w:rPr>
          <w:rFonts w:ascii="Gill Sans MT" w:hAnsi="Gill Sans MT"/>
          <w:i/>
          <w:color w:val="FF0000"/>
          <w:sz w:val="24"/>
          <w:szCs w:val="24"/>
        </w:rPr>
        <w:t xml:space="preserve"> </w:t>
      </w:r>
    </w:p>
    <w:p w14:paraId="010DEBB1" w14:textId="0FAA5889" w:rsidR="00AF2917" w:rsidRPr="000B6BBE" w:rsidRDefault="009750A8" w:rsidP="00BA50DB">
      <w:pPr>
        <w:ind w:left="567"/>
        <w:rPr>
          <w:rFonts w:ascii="Gill Sans MT" w:hAnsi="Gill Sans MT"/>
          <w:sz w:val="24"/>
          <w:szCs w:val="24"/>
        </w:rPr>
      </w:pPr>
      <w:r w:rsidRPr="00882CDC">
        <w:rPr>
          <w:rFonts w:ascii="Gill Sans MT" w:hAnsi="Gill Sans MT"/>
          <w:sz w:val="24"/>
          <w:szCs w:val="24"/>
        </w:rPr>
        <w:t xml:space="preserve"> </w:t>
      </w:r>
    </w:p>
    <w:sectPr w:rsidR="00AF2917" w:rsidRPr="000B6BBE" w:rsidSect="004D4706">
      <w:footerReference w:type="default" r:id="rId8"/>
      <w:pgSz w:w="11906" w:h="16838" w:code="9"/>
      <w:pgMar w:top="992" w:right="1440"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EC44B" w14:textId="77777777" w:rsidR="000C22DC" w:rsidRDefault="000C22DC" w:rsidP="002935AB">
      <w:pPr>
        <w:spacing w:after="0" w:line="240" w:lineRule="auto"/>
      </w:pPr>
      <w:r>
        <w:separator/>
      </w:r>
    </w:p>
  </w:endnote>
  <w:endnote w:type="continuationSeparator" w:id="0">
    <w:p w14:paraId="684047CD" w14:textId="77777777" w:rsidR="000C22DC" w:rsidRDefault="000C22DC" w:rsidP="0029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629506"/>
      <w:docPartObj>
        <w:docPartGallery w:val="Page Numbers (Bottom of Page)"/>
        <w:docPartUnique/>
      </w:docPartObj>
    </w:sdtPr>
    <w:sdtEndPr>
      <w:rPr>
        <w:noProof/>
      </w:rPr>
    </w:sdtEndPr>
    <w:sdtContent>
      <w:p w14:paraId="3BC8DD39" w14:textId="77777777" w:rsidR="000C22DC" w:rsidRDefault="000C22DC">
        <w:pPr>
          <w:pStyle w:val="Footer"/>
          <w:jc w:val="center"/>
        </w:pPr>
        <w:r>
          <w:fldChar w:fldCharType="begin"/>
        </w:r>
        <w:r>
          <w:instrText xml:space="preserve"> PAGE   \* MERGEFORMAT </w:instrText>
        </w:r>
        <w:r>
          <w:fldChar w:fldCharType="separate"/>
        </w:r>
        <w:r w:rsidR="000B6BBE">
          <w:rPr>
            <w:noProof/>
          </w:rPr>
          <w:t>5</w:t>
        </w:r>
        <w:r>
          <w:rPr>
            <w:noProof/>
          </w:rPr>
          <w:fldChar w:fldCharType="end"/>
        </w:r>
      </w:p>
    </w:sdtContent>
  </w:sdt>
  <w:p w14:paraId="23DBAC46" w14:textId="77777777" w:rsidR="000C22DC" w:rsidRDefault="000C2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5094C" w14:textId="77777777" w:rsidR="000C22DC" w:rsidRDefault="000C22DC" w:rsidP="002935AB">
      <w:pPr>
        <w:spacing w:after="0" w:line="240" w:lineRule="auto"/>
      </w:pPr>
      <w:r>
        <w:separator/>
      </w:r>
    </w:p>
  </w:footnote>
  <w:footnote w:type="continuationSeparator" w:id="0">
    <w:p w14:paraId="3F0F6ED2" w14:textId="77777777" w:rsidR="000C22DC" w:rsidRDefault="000C22DC" w:rsidP="00293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1BC4"/>
    <w:multiLevelType w:val="hybridMultilevel"/>
    <w:tmpl w:val="3E70AF5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 w15:restartNumberingAfterBreak="0">
    <w:nsid w:val="0BC40608"/>
    <w:multiLevelType w:val="hybridMultilevel"/>
    <w:tmpl w:val="1A3E34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FD62764"/>
    <w:multiLevelType w:val="hybridMultilevel"/>
    <w:tmpl w:val="A328B3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0203A61"/>
    <w:multiLevelType w:val="hybridMultilevel"/>
    <w:tmpl w:val="9F0C26F2"/>
    <w:lvl w:ilvl="0" w:tplc="7C7AF112">
      <w:start w:val="1"/>
      <w:numFmt w:val="decimal"/>
      <w:lvlText w:val="%1."/>
      <w:lvlJc w:val="left"/>
      <w:pPr>
        <w:ind w:left="3600" w:hanging="360"/>
      </w:pPr>
      <w:rPr>
        <w:i w:val="0"/>
        <w:color w:val="auto"/>
      </w:rPr>
    </w:lvl>
    <w:lvl w:ilvl="1" w:tplc="08090019">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44E5555B"/>
    <w:multiLevelType w:val="multilevel"/>
    <w:tmpl w:val="4A785958"/>
    <w:lvl w:ilvl="0">
      <w:start w:val="1"/>
      <w:numFmt w:val="decimal"/>
      <w:lvlText w:val="%1."/>
      <w:lvlJc w:val="left"/>
      <w:pPr>
        <w:tabs>
          <w:tab w:val="num" w:pos="720"/>
        </w:tabs>
        <w:ind w:left="720" w:hanging="720"/>
      </w:pPr>
      <w:rPr>
        <w:rFonts w:ascii="Gill Sans MT" w:hAnsi="Gill Sans MT" w:cs="Arial" w:hint="default"/>
        <w:b/>
        <w:i w:val="0"/>
        <w:sz w:val="22"/>
        <w:szCs w:val="22"/>
      </w:rPr>
    </w:lvl>
    <w:lvl w:ilvl="1">
      <w:start w:val="1"/>
      <w:numFmt w:val="decimal"/>
      <w:isLgl/>
      <w:lvlText w:val="%1.%2"/>
      <w:lvlJc w:val="left"/>
      <w:pPr>
        <w:tabs>
          <w:tab w:val="num" w:pos="720"/>
        </w:tabs>
        <w:ind w:left="720" w:hanging="720"/>
      </w:pPr>
      <w:rPr>
        <w:rFonts w:ascii="Gill Sans MT" w:hAnsi="Gill Sans MT" w:hint="default"/>
        <w:b w:val="0"/>
        <w:i w:val="0"/>
        <w:sz w:val="22"/>
        <w:szCs w:val="22"/>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 w15:restartNumberingAfterBreak="0">
    <w:nsid w:val="49947CA4"/>
    <w:multiLevelType w:val="hybridMultilevel"/>
    <w:tmpl w:val="0B7A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8385D"/>
    <w:multiLevelType w:val="hybridMultilevel"/>
    <w:tmpl w:val="711237F6"/>
    <w:lvl w:ilvl="0" w:tplc="4D425DF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8049A"/>
    <w:multiLevelType w:val="hybridMultilevel"/>
    <w:tmpl w:val="7718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934B5"/>
    <w:multiLevelType w:val="hybridMultilevel"/>
    <w:tmpl w:val="941C630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8"/>
  </w:num>
  <w:num w:numId="2">
    <w:abstractNumId w:val="0"/>
  </w:num>
  <w:num w:numId="3">
    <w:abstractNumId w:val="3"/>
  </w:num>
  <w:num w:numId="4">
    <w:abstractNumId w:val="2"/>
  </w:num>
  <w:num w:numId="5">
    <w:abstractNumId w:val="4"/>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2B"/>
    <w:rsid w:val="00022CE8"/>
    <w:rsid w:val="00040652"/>
    <w:rsid w:val="00061B87"/>
    <w:rsid w:val="000B6BBE"/>
    <w:rsid w:val="000C22DC"/>
    <w:rsid w:val="0015622B"/>
    <w:rsid w:val="0015676E"/>
    <w:rsid w:val="00165FC5"/>
    <w:rsid w:val="00181379"/>
    <w:rsid w:val="001A313E"/>
    <w:rsid w:val="001C78D4"/>
    <w:rsid w:val="001E56BA"/>
    <w:rsid w:val="001F55E0"/>
    <w:rsid w:val="0020482E"/>
    <w:rsid w:val="00212DBC"/>
    <w:rsid w:val="00225AEE"/>
    <w:rsid w:val="00241070"/>
    <w:rsid w:val="0025588B"/>
    <w:rsid w:val="002748BA"/>
    <w:rsid w:val="002935AB"/>
    <w:rsid w:val="0029516D"/>
    <w:rsid w:val="002F7149"/>
    <w:rsid w:val="0033660A"/>
    <w:rsid w:val="003904F4"/>
    <w:rsid w:val="003A1859"/>
    <w:rsid w:val="003C230F"/>
    <w:rsid w:val="004128F5"/>
    <w:rsid w:val="004301AE"/>
    <w:rsid w:val="00442767"/>
    <w:rsid w:val="004647E9"/>
    <w:rsid w:val="00490D14"/>
    <w:rsid w:val="004D4706"/>
    <w:rsid w:val="004E300C"/>
    <w:rsid w:val="004F076D"/>
    <w:rsid w:val="00544A0F"/>
    <w:rsid w:val="00557B55"/>
    <w:rsid w:val="00593788"/>
    <w:rsid w:val="005B6357"/>
    <w:rsid w:val="005D12B1"/>
    <w:rsid w:val="005F72BC"/>
    <w:rsid w:val="0060699C"/>
    <w:rsid w:val="00616BC0"/>
    <w:rsid w:val="006227D6"/>
    <w:rsid w:val="00644A46"/>
    <w:rsid w:val="00672F8D"/>
    <w:rsid w:val="00685A9E"/>
    <w:rsid w:val="0069348E"/>
    <w:rsid w:val="006A2F85"/>
    <w:rsid w:val="006B6C62"/>
    <w:rsid w:val="006D13C4"/>
    <w:rsid w:val="006D1B2E"/>
    <w:rsid w:val="006D5FA5"/>
    <w:rsid w:val="00712B3F"/>
    <w:rsid w:val="00714723"/>
    <w:rsid w:val="00721762"/>
    <w:rsid w:val="00737A63"/>
    <w:rsid w:val="00745628"/>
    <w:rsid w:val="0077707A"/>
    <w:rsid w:val="007B5DB1"/>
    <w:rsid w:val="007E0DE8"/>
    <w:rsid w:val="007E394A"/>
    <w:rsid w:val="007E5D28"/>
    <w:rsid w:val="007F7A65"/>
    <w:rsid w:val="00800DB7"/>
    <w:rsid w:val="00803113"/>
    <w:rsid w:val="00817E74"/>
    <w:rsid w:val="00865A70"/>
    <w:rsid w:val="00882CDC"/>
    <w:rsid w:val="00896805"/>
    <w:rsid w:val="008B2C7A"/>
    <w:rsid w:val="008F060B"/>
    <w:rsid w:val="00927059"/>
    <w:rsid w:val="00932140"/>
    <w:rsid w:val="009325B2"/>
    <w:rsid w:val="00945596"/>
    <w:rsid w:val="009545AC"/>
    <w:rsid w:val="009712FC"/>
    <w:rsid w:val="009750A8"/>
    <w:rsid w:val="009E655A"/>
    <w:rsid w:val="00A16118"/>
    <w:rsid w:val="00A23BCB"/>
    <w:rsid w:val="00A832E6"/>
    <w:rsid w:val="00AA0D2B"/>
    <w:rsid w:val="00AA34F1"/>
    <w:rsid w:val="00AA524C"/>
    <w:rsid w:val="00AC0588"/>
    <w:rsid w:val="00AD7CB5"/>
    <w:rsid w:val="00AF090E"/>
    <w:rsid w:val="00AF2917"/>
    <w:rsid w:val="00B00F9E"/>
    <w:rsid w:val="00B02501"/>
    <w:rsid w:val="00B1515B"/>
    <w:rsid w:val="00B24692"/>
    <w:rsid w:val="00B367F3"/>
    <w:rsid w:val="00B5591B"/>
    <w:rsid w:val="00B6791F"/>
    <w:rsid w:val="00B84291"/>
    <w:rsid w:val="00B845C4"/>
    <w:rsid w:val="00B91E6E"/>
    <w:rsid w:val="00B9251E"/>
    <w:rsid w:val="00BA49D0"/>
    <w:rsid w:val="00BA50DB"/>
    <w:rsid w:val="00BB4E06"/>
    <w:rsid w:val="00BD51BE"/>
    <w:rsid w:val="00BD69C7"/>
    <w:rsid w:val="00BF3753"/>
    <w:rsid w:val="00C07451"/>
    <w:rsid w:val="00C14873"/>
    <w:rsid w:val="00C3021C"/>
    <w:rsid w:val="00C340FE"/>
    <w:rsid w:val="00C401A2"/>
    <w:rsid w:val="00C454D7"/>
    <w:rsid w:val="00CC53E1"/>
    <w:rsid w:val="00CD3564"/>
    <w:rsid w:val="00CD484C"/>
    <w:rsid w:val="00CD4BD5"/>
    <w:rsid w:val="00CF78B1"/>
    <w:rsid w:val="00CF7FCF"/>
    <w:rsid w:val="00D266A1"/>
    <w:rsid w:val="00D3202F"/>
    <w:rsid w:val="00D341A7"/>
    <w:rsid w:val="00D37BC5"/>
    <w:rsid w:val="00D62910"/>
    <w:rsid w:val="00D7573E"/>
    <w:rsid w:val="00D80B7B"/>
    <w:rsid w:val="00DC098D"/>
    <w:rsid w:val="00DD15D9"/>
    <w:rsid w:val="00DF271F"/>
    <w:rsid w:val="00DF6AAD"/>
    <w:rsid w:val="00E06800"/>
    <w:rsid w:val="00E339CA"/>
    <w:rsid w:val="00E42A82"/>
    <w:rsid w:val="00E54223"/>
    <w:rsid w:val="00E70263"/>
    <w:rsid w:val="00E7082D"/>
    <w:rsid w:val="00E70D99"/>
    <w:rsid w:val="00E8258A"/>
    <w:rsid w:val="00E95624"/>
    <w:rsid w:val="00EA6208"/>
    <w:rsid w:val="00F51BD5"/>
    <w:rsid w:val="00F556C8"/>
    <w:rsid w:val="00FB26BC"/>
    <w:rsid w:val="00FB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FDE53"/>
  <w15:chartTrackingRefBased/>
  <w15:docId w15:val="{CAD8ED0D-76AC-4FAC-AF27-D98899AE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ind w:left="210" w:hanging="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622B"/>
    <w:pPr>
      <w:keepNext/>
      <w:spacing w:after="0" w:line="240" w:lineRule="auto"/>
      <w:outlineLvl w:val="0"/>
    </w:pPr>
    <w:rPr>
      <w:rFonts w:ascii="Gill Sans" w:eastAsia="Times New Roman" w:hAnsi="Gill San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22B"/>
    <w:rPr>
      <w:rFonts w:ascii="Gill Sans" w:eastAsia="Times New Roman" w:hAnsi="Gill Sans" w:cs="Times New Roman"/>
      <w:b/>
      <w:sz w:val="24"/>
      <w:szCs w:val="20"/>
    </w:rPr>
  </w:style>
  <w:style w:type="paragraph" w:styleId="ListParagraph">
    <w:name w:val="List Paragraph"/>
    <w:basedOn w:val="Normal"/>
    <w:link w:val="ListParagraphChar"/>
    <w:uiPriority w:val="34"/>
    <w:qFormat/>
    <w:rsid w:val="00721762"/>
    <w:pPr>
      <w:ind w:left="720"/>
      <w:contextualSpacing/>
    </w:pPr>
  </w:style>
  <w:style w:type="character" w:customStyle="1" w:styleId="ListParagraphChar">
    <w:name w:val="List Paragraph Char"/>
    <w:basedOn w:val="DefaultParagraphFont"/>
    <w:link w:val="ListParagraph"/>
    <w:uiPriority w:val="34"/>
    <w:rsid w:val="002748BA"/>
  </w:style>
  <w:style w:type="paragraph" w:customStyle="1" w:styleId="Default">
    <w:name w:val="Default"/>
    <w:rsid w:val="00557B5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56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22B"/>
    <w:rPr>
      <w:rFonts w:ascii="Segoe UI" w:hAnsi="Segoe UI" w:cs="Segoe UI"/>
      <w:sz w:val="18"/>
      <w:szCs w:val="18"/>
    </w:rPr>
  </w:style>
  <w:style w:type="paragraph" w:styleId="Header">
    <w:name w:val="header"/>
    <w:basedOn w:val="Normal"/>
    <w:link w:val="HeaderChar"/>
    <w:uiPriority w:val="99"/>
    <w:unhideWhenUsed/>
    <w:rsid w:val="00293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5AB"/>
  </w:style>
  <w:style w:type="paragraph" w:styleId="Footer">
    <w:name w:val="footer"/>
    <w:basedOn w:val="Normal"/>
    <w:link w:val="FooterChar"/>
    <w:uiPriority w:val="99"/>
    <w:unhideWhenUsed/>
    <w:rsid w:val="00293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5AB"/>
  </w:style>
  <w:style w:type="character" w:styleId="CommentReference">
    <w:name w:val="annotation reference"/>
    <w:basedOn w:val="DefaultParagraphFont"/>
    <w:uiPriority w:val="99"/>
    <w:semiHidden/>
    <w:unhideWhenUsed/>
    <w:rsid w:val="00DD15D9"/>
    <w:rPr>
      <w:sz w:val="16"/>
      <w:szCs w:val="16"/>
    </w:rPr>
  </w:style>
  <w:style w:type="paragraph" w:styleId="CommentText">
    <w:name w:val="annotation text"/>
    <w:basedOn w:val="Normal"/>
    <w:link w:val="CommentTextChar"/>
    <w:uiPriority w:val="99"/>
    <w:semiHidden/>
    <w:unhideWhenUsed/>
    <w:rsid w:val="00DD15D9"/>
    <w:pPr>
      <w:spacing w:line="240" w:lineRule="auto"/>
    </w:pPr>
    <w:rPr>
      <w:sz w:val="20"/>
      <w:szCs w:val="20"/>
    </w:rPr>
  </w:style>
  <w:style w:type="character" w:customStyle="1" w:styleId="CommentTextChar">
    <w:name w:val="Comment Text Char"/>
    <w:basedOn w:val="DefaultParagraphFont"/>
    <w:link w:val="CommentText"/>
    <w:uiPriority w:val="99"/>
    <w:semiHidden/>
    <w:rsid w:val="00DD15D9"/>
    <w:rPr>
      <w:sz w:val="20"/>
      <w:szCs w:val="20"/>
    </w:rPr>
  </w:style>
  <w:style w:type="paragraph" w:styleId="CommentSubject">
    <w:name w:val="annotation subject"/>
    <w:basedOn w:val="CommentText"/>
    <w:next w:val="CommentText"/>
    <w:link w:val="CommentSubjectChar"/>
    <w:uiPriority w:val="99"/>
    <w:semiHidden/>
    <w:unhideWhenUsed/>
    <w:rsid w:val="00DD15D9"/>
    <w:rPr>
      <w:b/>
      <w:bCs/>
    </w:rPr>
  </w:style>
  <w:style w:type="character" w:customStyle="1" w:styleId="CommentSubjectChar">
    <w:name w:val="Comment Subject Char"/>
    <w:basedOn w:val="CommentTextChar"/>
    <w:link w:val="CommentSubject"/>
    <w:uiPriority w:val="99"/>
    <w:semiHidden/>
    <w:rsid w:val="00DD15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4365">
      <w:bodyDiv w:val="1"/>
      <w:marLeft w:val="0"/>
      <w:marRight w:val="0"/>
      <w:marTop w:val="0"/>
      <w:marBottom w:val="0"/>
      <w:divBdr>
        <w:top w:val="none" w:sz="0" w:space="0" w:color="auto"/>
        <w:left w:val="none" w:sz="0" w:space="0" w:color="auto"/>
        <w:bottom w:val="none" w:sz="0" w:space="0" w:color="auto"/>
        <w:right w:val="none" w:sz="0" w:space="0" w:color="auto"/>
      </w:divBdr>
    </w:div>
    <w:div w:id="923101808">
      <w:bodyDiv w:val="1"/>
      <w:marLeft w:val="0"/>
      <w:marRight w:val="0"/>
      <w:marTop w:val="0"/>
      <w:marBottom w:val="0"/>
      <w:divBdr>
        <w:top w:val="none" w:sz="0" w:space="0" w:color="auto"/>
        <w:left w:val="none" w:sz="0" w:space="0" w:color="auto"/>
        <w:bottom w:val="none" w:sz="0" w:space="0" w:color="auto"/>
        <w:right w:val="none" w:sz="0" w:space="0" w:color="auto"/>
      </w:divBdr>
    </w:div>
    <w:div w:id="1221599696">
      <w:bodyDiv w:val="1"/>
      <w:marLeft w:val="0"/>
      <w:marRight w:val="0"/>
      <w:marTop w:val="0"/>
      <w:marBottom w:val="0"/>
      <w:divBdr>
        <w:top w:val="none" w:sz="0" w:space="0" w:color="auto"/>
        <w:left w:val="none" w:sz="0" w:space="0" w:color="auto"/>
        <w:bottom w:val="none" w:sz="0" w:space="0" w:color="auto"/>
        <w:right w:val="none" w:sz="0" w:space="0" w:color="auto"/>
      </w:divBdr>
    </w:div>
    <w:div w:id="12990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1A4B2FAB</Template>
  <TotalTime>21</TotalTime>
  <Pages>5</Pages>
  <Words>2193</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proftemp</dc:creator>
  <cp:keywords/>
  <dc:description/>
  <cp:lastModifiedBy>proftemp</cp:lastModifiedBy>
  <cp:revision>3</cp:revision>
  <dcterms:created xsi:type="dcterms:W3CDTF">2016-05-04T07:54:00Z</dcterms:created>
  <dcterms:modified xsi:type="dcterms:W3CDTF">2016-05-04T08:14:00Z</dcterms:modified>
</cp:coreProperties>
</file>