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28994" w14:textId="77777777" w:rsidR="000C6340" w:rsidRDefault="000C6340">
      <w:pPr>
        <w:rPr>
          <w:sz w:val="22"/>
          <w:szCs w:val="24"/>
        </w:rPr>
      </w:pPr>
    </w:p>
    <w:p w14:paraId="64B4E3E8" w14:textId="77777777" w:rsidR="000C6340" w:rsidRDefault="000C6340">
      <w:pPr>
        <w:rPr>
          <w:rFonts w:cs="Calibri"/>
          <w:sz w:val="22"/>
          <w:szCs w:val="24"/>
        </w:rPr>
      </w:pPr>
    </w:p>
    <w:p w14:paraId="0A981FC4" w14:textId="77777777" w:rsidR="000C6340" w:rsidRDefault="000C634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List of called in applications for the week ending 08.04.2024</w:t>
      </w:r>
    </w:p>
    <w:p w14:paraId="09074593" w14:textId="77777777" w:rsidR="000C6340" w:rsidRDefault="000C6340">
      <w:pPr>
        <w:rPr>
          <w:sz w:val="22"/>
          <w:szCs w:val="24"/>
        </w:rPr>
      </w:pPr>
    </w:p>
    <w:p w14:paraId="7704C1AF" w14:textId="77777777" w:rsidR="000C6340" w:rsidRDefault="000C6340">
      <w:pPr>
        <w:rPr>
          <w:rFonts w:cs="Calibri"/>
          <w:sz w:val="22"/>
          <w:szCs w:val="24"/>
        </w:rPr>
      </w:pPr>
    </w:p>
    <w:p w14:paraId="0C875A00" w14:textId="77777777" w:rsidR="000C6340" w:rsidRDefault="000C6340">
      <w:pPr>
        <w:rPr>
          <w:rFonts w:cs="Calibri"/>
          <w:b/>
          <w:sz w:val="22"/>
          <w:szCs w:val="24"/>
          <w:u w:val="single"/>
        </w:rPr>
      </w:pPr>
      <w:r>
        <w:rPr>
          <w:b/>
          <w:sz w:val="22"/>
          <w:szCs w:val="24"/>
          <w:u w:val="single"/>
        </w:rPr>
        <w:t>SDNP/24/01353/DCOND</w:t>
      </w:r>
    </w:p>
    <w:p w14:paraId="3F947C8E" w14:textId="77777777" w:rsidR="000C6340" w:rsidRDefault="000C6340">
      <w:pPr>
        <w:rPr>
          <w:sz w:val="22"/>
          <w:szCs w:val="24"/>
        </w:rPr>
      </w:pPr>
    </w:p>
    <w:p w14:paraId="3E7B2329" w14:textId="77777777" w:rsidR="000C6340" w:rsidRDefault="000C63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>Discharge of Conditions 5 (Archaeology) 6 (Tree retention and protection) 7 (Ecological protection and mitigation) for SDNP/21/04040/FUL.</w:t>
      </w:r>
    </w:p>
    <w:p w14:paraId="1500B1FD" w14:textId="77777777" w:rsidR="000C6340" w:rsidRDefault="000C63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t xml:space="preserve">At  </w:t>
      </w:r>
    </w:p>
    <w:p w14:paraId="56B9056F" w14:textId="77777777" w:rsidR="000C6340" w:rsidRDefault="000C6340">
      <w:pPr>
        <w:rPr>
          <w:rFonts w:cs="Calibri"/>
          <w:sz w:val="22"/>
          <w:szCs w:val="24"/>
        </w:rPr>
      </w:pPr>
    </w:p>
    <w:p w14:paraId="13125AF4" w14:textId="77777777" w:rsidR="000C6340" w:rsidRDefault="000C6340">
      <w:pPr>
        <w:rPr>
          <w:rFonts w:cs="Calibri"/>
          <w:sz w:val="22"/>
          <w:szCs w:val="24"/>
        </w:rPr>
      </w:pPr>
      <w:r>
        <w:rPr>
          <w:sz w:val="22"/>
          <w:szCs w:val="24"/>
        </w:rPr>
        <w:t>Cowdray Works Yard , Easebourne Lane, Easebourne, West Sussex, GU29 9BN</w:t>
      </w:r>
    </w:p>
    <w:p w14:paraId="4237FE22" w14:textId="77777777" w:rsidR="000C6340" w:rsidRDefault="000C6340">
      <w:pPr>
        <w:rPr>
          <w:sz w:val="22"/>
          <w:szCs w:val="24"/>
        </w:rPr>
      </w:pPr>
    </w:p>
    <w:p w14:paraId="791D40BB" w14:textId="77777777" w:rsidR="000C6340" w:rsidRDefault="000C6340">
      <w:pPr>
        <w:rPr>
          <w:rFonts w:cs="Calibri"/>
          <w:sz w:val="22"/>
          <w:szCs w:val="24"/>
        </w:rPr>
      </w:pPr>
    </w:p>
    <w:p w14:paraId="724932BA" w14:textId="77777777" w:rsidR="000C6340" w:rsidRDefault="000C6340">
      <w:pPr>
        <w:rPr>
          <w:sz w:val="22"/>
          <w:szCs w:val="24"/>
        </w:rPr>
      </w:pPr>
      <w:r>
        <w:rPr>
          <w:b/>
          <w:sz w:val="22"/>
          <w:szCs w:val="24"/>
        </w:rPr>
        <w:t>Validation Date:</w:t>
      </w:r>
      <w:r>
        <w:rPr>
          <w:rFonts w:cs="Calibri"/>
          <w:sz w:val="22"/>
          <w:szCs w:val="24"/>
        </w:rPr>
        <w:tab/>
        <w:t>3 April 2024</w:t>
      </w:r>
    </w:p>
    <w:p w14:paraId="7D2BFFE1" w14:textId="77777777" w:rsidR="000C6340" w:rsidRDefault="000C6340">
      <w:pPr>
        <w:rPr>
          <w:rFonts w:cs="Calibri"/>
          <w:sz w:val="22"/>
          <w:szCs w:val="24"/>
        </w:rPr>
      </w:pPr>
    </w:p>
    <w:p w14:paraId="1C0453C0" w14:textId="77777777" w:rsidR="000C6340" w:rsidRDefault="000C6340">
      <w:pPr>
        <w:rPr>
          <w:sz w:val="22"/>
          <w:szCs w:val="24"/>
        </w:rPr>
      </w:pPr>
      <w:r>
        <w:rPr>
          <w:b/>
          <w:sz w:val="22"/>
          <w:szCs w:val="24"/>
        </w:rPr>
        <w:t>Date of Direction:</w:t>
      </w:r>
      <w:r>
        <w:rPr>
          <w:rFonts w:cs="Calibri"/>
          <w:sz w:val="22"/>
          <w:szCs w:val="24"/>
        </w:rPr>
        <w:t xml:space="preserve"> </w:t>
      </w:r>
      <w:r>
        <w:rPr>
          <w:rFonts w:cs="Calibri"/>
          <w:sz w:val="22"/>
          <w:szCs w:val="24"/>
        </w:rPr>
        <w:tab/>
        <w:t xml:space="preserve">No call in required. </w:t>
      </w:r>
    </w:p>
    <w:p w14:paraId="6D0DADB6" w14:textId="77777777" w:rsidR="000C6340" w:rsidRDefault="000C6340">
      <w:pPr>
        <w:rPr>
          <w:rFonts w:cs="Calibri"/>
          <w:sz w:val="22"/>
          <w:szCs w:val="24"/>
        </w:rPr>
      </w:pPr>
    </w:p>
    <w:p w14:paraId="40CE0B77" w14:textId="77777777" w:rsidR="000C6340" w:rsidRDefault="000C6340">
      <w:pPr>
        <w:rPr>
          <w:rFonts w:cs="Calibri"/>
          <w:b/>
          <w:sz w:val="22"/>
          <w:szCs w:val="24"/>
        </w:rPr>
      </w:pPr>
      <w:r>
        <w:rPr>
          <w:b/>
          <w:sz w:val="22"/>
          <w:szCs w:val="24"/>
        </w:rPr>
        <w:t>Reason for the Direction</w:t>
      </w:r>
    </w:p>
    <w:p w14:paraId="3B9AA0E2" w14:textId="77777777" w:rsidR="000C6340" w:rsidRDefault="000C6340">
      <w:pPr>
        <w:rPr>
          <w:sz w:val="22"/>
          <w:szCs w:val="24"/>
        </w:rPr>
      </w:pPr>
    </w:p>
    <w:p w14:paraId="361AD0F9" w14:textId="77777777" w:rsidR="000C6340" w:rsidRDefault="000C6340">
      <w:pPr>
        <w:rPr>
          <w:rFonts w:cs="Calibri"/>
          <w:color w:val="0000FF"/>
          <w:szCs w:val="24"/>
          <w:u w:val="single"/>
        </w:rPr>
      </w:pPr>
      <w:r>
        <w:rPr>
          <w:rFonts w:cs="Calibri"/>
          <w:sz w:val="22"/>
          <w:szCs w:val="24"/>
        </w:rPr>
        <w:fldChar w:fldCharType="begin"/>
      </w:r>
      <w:r>
        <w:rPr>
          <w:rFonts w:cs="Calibri"/>
          <w:sz w:val="22"/>
          <w:szCs w:val="24"/>
        </w:rPr>
        <w:instrText>HYPERLINK "https://planningpublicaccess.southdowns.gov.uk/online-applications/applicationDetails.do?activeTab=summary&amp;keyVal=SBB1LLTUFIA00"</w:instrText>
      </w:r>
      <w:r>
        <w:rPr>
          <w:rFonts w:cs="Calibri"/>
          <w:sz w:val="22"/>
          <w:szCs w:val="24"/>
        </w:rPr>
      </w:r>
      <w:r>
        <w:rPr>
          <w:rFonts w:cs="Calibri"/>
          <w:sz w:val="22"/>
          <w:szCs w:val="24"/>
        </w:rPr>
        <w:fldChar w:fldCharType="separate"/>
      </w:r>
      <w:r>
        <w:rPr>
          <w:rStyle w:val="Hyperlink"/>
          <w:rFonts w:ascii="Gill Sans MT" w:hAnsi="Gill Sans MT" w:cs="Gill Sans MT"/>
          <w:szCs w:val="24"/>
        </w:rPr>
        <w:t>View the case on public access</w:t>
      </w:r>
    </w:p>
    <w:p w14:paraId="3DCFB640" w14:textId="77777777" w:rsidR="000C6340" w:rsidRDefault="000C6340">
      <w:pPr>
        <w:rPr>
          <w:sz w:val="22"/>
          <w:szCs w:val="24"/>
        </w:rPr>
      </w:pPr>
      <w:r>
        <w:rPr>
          <w:rFonts w:cs="Calibri"/>
          <w:sz w:val="22"/>
          <w:szCs w:val="24"/>
        </w:rPr>
        <w:fldChar w:fldCharType="end"/>
      </w:r>
    </w:p>
    <w:sectPr w:rsidR="00000000">
      <w:footerReference w:type="first" r:id="rId7"/>
      <w:pgSz w:w="11906" w:h="16838"/>
      <w:pgMar w:top="1135" w:right="1016" w:bottom="360" w:left="1440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2451C" w14:textId="77777777" w:rsidR="000C6340" w:rsidRDefault="000C6340">
      <w:r>
        <w:separator/>
      </w:r>
    </w:p>
  </w:endnote>
  <w:endnote w:type="continuationSeparator" w:id="0">
    <w:p w14:paraId="74F443E0" w14:textId="77777777" w:rsidR="000C6340" w:rsidRDefault="000C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219224" w14:textId="77777777" w:rsidR="000C6340" w:rsidRDefault="000C6340">
    <w:pPr>
      <w:pStyle w:val="Footer"/>
      <w:rPr>
        <w:rFonts w:cs="Calibri"/>
        <w:sz w:val="16"/>
        <w:szCs w:val="24"/>
      </w:rPr>
    </w:pPr>
    <w:r>
      <w:rPr>
        <w:sz w:val="16"/>
        <w:szCs w:val="24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19872" w14:textId="77777777" w:rsidR="000C6340" w:rsidRDefault="000C6340">
      <w:r>
        <w:separator/>
      </w:r>
    </w:p>
  </w:footnote>
  <w:footnote w:type="continuationSeparator" w:id="0">
    <w:p w14:paraId="54728CF8" w14:textId="77777777" w:rsidR="000C6340" w:rsidRDefault="000C6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40"/>
    <w:rsid w:val="000C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9A889"/>
  <w14:defaultImageDpi w14:val="0"/>
  <w15:docId w15:val="{4ECF88CA-C2C1-4AC4-82B3-03825DAB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sz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Cs w:val="16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Cs w:val="20"/>
    </w:rPr>
  </w:style>
  <w:style w:type="paragraph" w:customStyle="1" w:styleId="Normal0">
    <w:name w:val="[Normal]"/>
    <w:basedOn w:val="Normal"/>
    <w:uiPriority w:val="99"/>
    <w:rPr>
      <w:rFonts w:ascii="Arial" w:hAnsi="Arial" w:cs="Arial"/>
      <w:szCs w:val="24"/>
    </w:rPr>
  </w:style>
  <w:style w:type="paragraph" w:styleId="NormalWeb">
    <w:name w:val="Normal (Web)"/>
    <w:basedOn w:val="Normal"/>
    <w:uiPriority w:val="99"/>
    <w:rPr>
      <w:rFonts w:ascii="Verdana" w:hAnsi="Verdana" w:cs="Verdana"/>
      <w:color w:val="000000"/>
      <w:szCs w:val="19"/>
    </w:rPr>
  </w:style>
  <w:style w:type="paragraph" w:styleId="CommentText">
    <w:name w:val="annotation text"/>
    <w:basedOn w:val="Normal"/>
    <w:link w:val="CommentTextChar"/>
    <w:uiPriority w:val="9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Cs w:val="20"/>
    </w:rPr>
  </w:style>
  <w:style w:type="paragraph" w:customStyle="1" w:styleId="Tabletext">
    <w:name w:val="Table text"/>
    <w:basedOn w:val="Normal"/>
    <w:next w:val="Header"/>
    <w:uiPriority w:val="99"/>
    <w:pPr>
      <w:suppressAutoHyphens/>
      <w:spacing w:before="60" w:after="60" w:line="240" w:lineRule="atLeast"/>
    </w:pPr>
    <w:rPr>
      <w:rFonts w:ascii="Arial" w:hAnsi="Arial" w:cs="Arial"/>
      <w:szCs w:val="20"/>
    </w:rPr>
  </w:style>
  <w:style w:type="paragraph" w:styleId="BodyText">
    <w:name w:val="Body Text"/>
    <w:basedOn w:val="Normal"/>
    <w:next w:val="Tabletext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Pr>
      <w:rFonts w:ascii="Gill Sans MT" w:hAnsi="Gill Sans MT" w:cs="Gill Sans MT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Cs/>
      <w:szCs w:val="20"/>
    </w:rPr>
  </w:style>
  <w:style w:type="character" w:styleId="LineNumber">
    <w:name w:val="line number"/>
    <w:basedOn w:val="DefaultParagraphFont"/>
    <w:uiPriority w:val="99"/>
    <w:rPr>
      <w:rFonts w:cs="Times New Roman"/>
      <w:szCs w:val="22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Cs w:val="16"/>
    </w:rPr>
  </w:style>
  <w:style w:type="table" w:styleId="TableSimple1">
    <w:name w:val="Table Simple 1"/>
    <w:basedOn w:val="TableNormal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subject/>
  <dc:creator>xsdnpacl</dc:creator>
  <cp:keywords/>
  <dc:description/>
  <cp:lastModifiedBy>Kimberley Gammon</cp:lastModifiedBy>
  <cp:revision>2</cp:revision>
  <cp:lastPrinted>2011-05-06T08:56:00Z</cp:lastPrinted>
  <dcterms:created xsi:type="dcterms:W3CDTF">2024-04-08T17:35:00Z</dcterms:created>
  <dcterms:modified xsi:type="dcterms:W3CDTF">2024-04-08T17:35:00Z</dcterms:modified>
</cp:coreProperties>
</file>