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39D1" w14:textId="77777777" w:rsidR="00012780" w:rsidRDefault="004073E8" w:rsidP="004073E8">
      <w:pPr>
        <w:jc w:val="center"/>
        <w:rPr>
          <w:b/>
          <w:bCs/>
          <w:u w:val="single"/>
        </w:rPr>
      </w:pPr>
      <w:r w:rsidRPr="004073E8">
        <w:rPr>
          <w:b/>
          <w:bCs/>
          <w:u w:val="single"/>
        </w:rPr>
        <w:t xml:space="preserve">SDNPA Habitat Bank Checklist. South Downs National Park Authority. </w:t>
      </w:r>
    </w:p>
    <w:p w14:paraId="1B7515DA" w14:textId="6202F170" w:rsidR="000E793D" w:rsidRPr="004073E8" w:rsidRDefault="00A5217B" w:rsidP="004073E8">
      <w:pPr>
        <w:jc w:val="center"/>
        <w:rPr>
          <w:b/>
          <w:bCs/>
          <w:u w:val="single"/>
        </w:rPr>
      </w:pPr>
      <w:r>
        <w:rPr>
          <w:b/>
          <w:bCs/>
          <w:u w:val="single"/>
        </w:rPr>
        <w:t>February</w:t>
      </w:r>
      <w:r w:rsidR="00012780">
        <w:rPr>
          <w:b/>
          <w:bCs/>
          <w:u w:val="single"/>
        </w:rPr>
        <w:t xml:space="preserve"> 2024</w:t>
      </w:r>
    </w:p>
    <w:p w14:paraId="512B1F33" w14:textId="77777777" w:rsidR="004073E8" w:rsidRDefault="004073E8">
      <w:pPr>
        <w:rPr>
          <w:b/>
          <w:bCs/>
          <w:u w:val="single"/>
        </w:rPr>
      </w:pPr>
    </w:p>
    <w:p w14:paraId="2F8E4BE3" w14:textId="51309E06" w:rsidR="004073E8" w:rsidRPr="004073E8" w:rsidRDefault="004073E8">
      <w:pPr>
        <w:rPr>
          <w:b/>
          <w:bCs/>
          <w:u w:val="single"/>
        </w:rPr>
      </w:pPr>
      <w:r w:rsidRPr="004073E8">
        <w:rPr>
          <w:b/>
          <w:bCs/>
          <w:u w:val="single"/>
        </w:rPr>
        <w:t>Aim</w:t>
      </w:r>
    </w:p>
    <w:p w14:paraId="0C549676" w14:textId="6C4A667E" w:rsidR="004073E8" w:rsidRDefault="004073E8">
      <w:r>
        <w:t xml:space="preserve">To </w:t>
      </w:r>
      <w:r w:rsidR="00A431DF">
        <w:t>set out</w:t>
      </w:r>
      <w:r>
        <w:t xml:space="preserve"> </w:t>
      </w:r>
      <w:r w:rsidR="00A431DF">
        <w:t xml:space="preserve">for landowners the </w:t>
      </w:r>
      <w:r>
        <w:t xml:space="preserve">information </w:t>
      </w:r>
      <w:r w:rsidR="00A431DF">
        <w:t xml:space="preserve">that </w:t>
      </w:r>
      <w:r>
        <w:t>is required in order satisfy the SDNPA validation process of a prospective Habitat Bank</w:t>
      </w:r>
      <w:r w:rsidR="00012780">
        <w:rPr>
          <w:rStyle w:val="FootnoteReference"/>
        </w:rPr>
        <w:footnoteReference w:id="1"/>
      </w:r>
      <w:r>
        <w:t xml:space="preserve"> for Biodiversity Net Gain</w:t>
      </w:r>
      <w:r w:rsidR="00BE56B4">
        <w:t xml:space="preserve"> (BNG)</w:t>
      </w:r>
      <w:r>
        <w:t xml:space="preserve"> prior to entering into a s106 legal agreement.</w:t>
      </w:r>
    </w:p>
    <w:p w14:paraId="2D3098FF" w14:textId="426501AE" w:rsidR="004073E8" w:rsidRDefault="004073E8"/>
    <w:p w14:paraId="37FE3871" w14:textId="570A603F" w:rsidR="00A431DF" w:rsidRDefault="00A431DF">
      <w:r w:rsidRPr="00012780">
        <w:rPr>
          <w:b/>
          <w:bCs/>
        </w:rPr>
        <w:t>DEFINTION OF STAGES</w:t>
      </w:r>
      <w:r>
        <w:t xml:space="preserve"> (see table below)</w:t>
      </w:r>
    </w:p>
    <w:p w14:paraId="5D8BDE57" w14:textId="26080865" w:rsidR="008D13B2" w:rsidRPr="00012780" w:rsidRDefault="008D13B2">
      <w:pPr>
        <w:rPr>
          <w:b/>
          <w:bCs/>
          <w:u w:val="single"/>
        </w:rPr>
      </w:pPr>
      <w:r w:rsidRPr="00012780">
        <w:rPr>
          <w:b/>
          <w:bCs/>
          <w:u w:val="single"/>
        </w:rPr>
        <w:t>Stage 1: Expression of Interest (EOI)</w:t>
      </w:r>
    </w:p>
    <w:p w14:paraId="5A1E72CA" w14:textId="222C949F" w:rsidR="008D13B2" w:rsidRDefault="008D13B2">
      <w:r>
        <w:t>Prior to an initial meeting/ discussion</w:t>
      </w:r>
      <w:r w:rsidR="00A431DF">
        <w:t xml:space="preserve"> -</w:t>
      </w:r>
      <w:r>
        <w:t xml:space="preserve"> submission of EOI with necessary accompanying supporting documentation. SDNPA </w:t>
      </w:r>
      <w:r w:rsidR="00A431DF">
        <w:t xml:space="preserve">undertake initial </w:t>
      </w:r>
      <w:r>
        <w:t>feasibility assessment.</w:t>
      </w:r>
    </w:p>
    <w:p w14:paraId="5DE5CB97" w14:textId="127DE2E8" w:rsidR="008D13B2" w:rsidRPr="00012780" w:rsidRDefault="008D13B2">
      <w:pPr>
        <w:rPr>
          <w:b/>
          <w:bCs/>
          <w:u w:val="single"/>
        </w:rPr>
      </w:pPr>
      <w:r w:rsidRPr="00012780">
        <w:rPr>
          <w:b/>
          <w:bCs/>
          <w:u w:val="single"/>
        </w:rPr>
        <w:t>Stage 2: Invitation to Proceed (ITP)</w:t>
      </w:r>
    </w:p>
    <w:p w14:paraId="19D9901E" w14:textId="3C8AB307" w:rsidR="008D13B2" w:rsidRDefault="008D13B2">
      <w:r>
        <w:t>Once assessment has taken place by SDNPA</w:t>
      </w:r>
      <w:r w:rsidR="00A431DF">
        <w:t xml:space="preserve"> and there is a decision to proceed</w:t>
      </w:r>
      <w:r>
        <w:t xml:space="preserve"> SDNPA </w:t>
      </w:r>
      <w:r w:rsidR="00A431DF">
        <w:t>i</w:t>
      </w:r>
      <w:r>
        <w:t xml:space="preserve">nvite the landowner to </w:t>
      </w:r>
      <w:r w:rsidR="00A431DF">
        <w:t>p</w:t>
      </w:r>
      <w:r>
        <w:t xml:space="preserve">roceed. The landowner </w:t>
      </w:r>
      <w:r w:rsidR="002F50D0">
        <w:t xml:space="preserve">is </w:t>
      </w:r>
      <w:r>
        <w:t xml:space="preserve">then </w:t>
      </w:r>
      <w:r w:rsidR="002F50D0">
        <w:t xml:space="preserve">required to </w:t>
      </w:r>
      <w:r>
        <w:t>produce detailed information, agrees to bear all legal costs</w:t>
      </w:r>
      <w:r w:rsidR="002F50D0">
        <w:t xml:space="preserve"> of SDNPA</w:t>
      </w:r>
      <w:r>
        <w:t xml:space="preserve"> and agrees to pay the monitoring fee.</w:t>
      </w:r>
    </w:p>
    <w:p w14:paraId="46459B13" w14:textId="79BD7B13" w:rsidR="008D13B2" w:rsidRPr="008D13B2" w:rsidRDefault="008D13B2">
      <w:pPr>
        <w:rPr>
          <w:b/>
          <w:bCs/>
          <w:u w:val="single"/>
        </w:rPr>
      </w:pPr>
      <w:r w:rsidRPr="008D13B2">
        <w:rPr>
          <w:b/>
          <w:bCs/>
          <w:u w:val="single"/>
        </w:rPr>
        <w:t>Stage 3: Delivery</w:t>
      </w:r>
    </w:p>
    <w:p w14:paraId="1C01AAE3" w14:textId="697CDBBE" w:rsidR="00ED309D" w:rsidRDefault="00ED309D">
      <w:r>
        <w:t>Signing of the s106 Legal Agreement</w:t>
      </w:r>
    </w:p>
    <w:p w14:paraId="5CAADC32" w14:textId="77777777" w:rsidR="00ED309D" w:rsidRDefault="008D13B2" w:rsidP="00ED309D">
      <w:pPr>
        <w:pStyle w:val="ListParagraph"/>
        <w:numPr>
          <w:ilvl w:val="0"/>
          <w:numId w:val="6"/>
        </w:numPr>
      </w:pPr>
      <w:r>
        <w:t>Notification of Commencement</w:t>
      </w:r>
      <w:r w:rsidR="00D40868">
        <w:t xml:space="preserve"> (NC)</w:t>
      </w:r>
    </w:p>
    <w:p w14:paraId="457D656C" w14:textId="77777777" w:rsidR="00ED309D" w:rsidRDefault="008D13B2" w:rsidP="00ED309D">
      <w:pPr>
        <w:pStyle w:val="ListParagraph"/>
        <w:numPr>
          <w:ilvl w:val="0"/>
          <w:numId w:val="6"/>
        </w:numPr>
      </w:pPr>
      <w:r>
        <w:t>Notification of Practical Completion</w:t>
      </w:r>
      <w:r w:rsidR="00D40868">
        <w:t xml:space="preserve"> (PC)</w:t>
      </w:r>
    </w:p>
    <w:p w14:paraId="70E8114F" w14:textId="55EBF9CF" w:rsidR="00ED309D" w:rsidRDefault="008D245E" w:rsidP="00ED309D">
      <w:pPr>
        <w:pStyle w:val="ListParagraph"/>
        <w:numPr>
          <w:ilvl w:val="0"/>
          <w:numId w:val="6"/>
        </w:numPr>
      </w:pPr>
      <w:r>
        <w:t>N</w:t>
      </w:r>
      <w:r w:rsidR="002F50D0">
        <w:t xml:space="preserve">atural </w:t>
      </w:r>
      <w:r>
        <w:t>E</w:t>
      </w:r>
      <w:r w:rsidR="002F50D0">
        <w:t>ngland</w:t>
      </w:r>
      <w:r>
        <w:t xml:space="preserve"> Register: Register Site</w:t>
      </w:r>
    </w:p>
    <w:p w14:paraId="51577EDE" w14:textId="77777777" w:rsidR="00ED309D" w:rsidRDefault="008D245E" w:rsidP="00ED309D">
      <w:pPr>
        <w:pStyle w:val="ListParagraph"/>
        <w:numPr>
          <w:ilvl w:val="0"/>
          <w:numId w:val="6"/>
        </w:numPr>
      </w:pPr>
      <w:r>
        <w:t>Capacity Monitoring Reporting (for each transaction)</w:t>
      </w:r>
    </w:p>
    <w:p w14:paraId="46074553" w14:textId="1865C683" w:rsidR="008D245E" w:rsidRDefault="008D245E" w:rsidP="00ED309D">
      <w:pPr>
        <w:pStyle w:val="ListParagraph"/>
        <w:numPr>
          <w:ilvl w:val="0"/>
          <w:numId w:val="6"/>
        </w:numPr>
      </w:pPr>
      <w:r>
        <w:t>N</w:t>
      </w:r>
      <w:r w:rsidR="002F50D0">
        <w:t xml:space="preserve">atural </w:t>
      </w:r>
      <w:r>
        <w:t>E</w:t>
      </w:r>
      <w:r w:rsidR="002F50D0">
        <w:t>ngland</w:t>
      </w:r>
      <w:r>
        <w:t xml:space="preserve"> Register: Register each </w:t>
      </w:r>
      <w:r w:rsidR="00D40868">
        <w:t>transaction.</w:t>
      </w:r>
    </w:p>
    <w:p w14:paraId="4DB26C94" w14:textId="65286E36" w:rsidR="00430DD3" w:rsidRPr="00D71981" w:rsidRDefault="00D71981">
      <w:r>
        <w:br w:type="page"/>
      </w:r>
      <w:r w:rsidRPr="00D71981">
        <w:rPr>
          <w:b/>
          <w:bCs/>
          <w:u w:val="single"/>
        </w:rPr>
        <w:lastRenderedPageBreak/>
        <w:t>SDNPA BNG HABITAT BANK CHECKLIST</w:t>
      </w:r>
    </w:p>
    <w:p w14:paraId="67B5A4C3" w14:textId="77777777" w:rsidR="00D71981" w:rsidRDefault="00D71981"/>
    <w:p w14:paraId="2367F4E9" w14:textId="434CCEEA" w:rsidR="00BA01D5" w:rsidRPr="00BA01D5" w:rsidRDefault="00BA01D5">
      <w:pPr>
        <w:rPr>
          <w:b/>
          <w:bCs/>
          <w:u w:val="single"/>
        </w:rPr>
      </w:pPr>
      <w:r w:rsidRPr="00BA01D5">
        <w:rPr>
          <w:b/>
          <w:bCs/>
          <w:u w:val="single"/>
        </w:rPr>
        <w:t>General Information Required</w:t>
      </w:r>
    </w:p>
    <w:tbl>
      <w:tblPr>
        <w:tblStyle w:val="TableGrid"/>
        <w:tblW w:w="0" w:type="auto"/>
        <w:tblLook w:val="04A0" w:firstRow="1" w:lastRow="0" w:firstColumn="1" w:lastColumn="0" w:noHBand="0" w:noVBand="1"/>
      </w:tblPr>
      <w:tblGrid>
        <w:gridCol w:w="3720"/>
        <w:gridCol w:w="5296"/>
      </w:tblGrid>
      <w:tr w:rsidR="00D71981" w14:paraId="6D908D0A" w14:textId="77777777" w:rsidTr="00D71981">
        <w:tc>
          <w:tcPr>
            <w:tcW w:w="3794" w:type="dxa"/>
          </w:tcPr>
          <w:p w14:paraId="361AB1EE" w14:textId="559BD4A4" w:rsidR="00D71981" w:rsidRPr="00324B2A" w:rsidRDefault="00D71981">
            <w:pPr>
              <w:rPr>
                <w:b/>
                <w:bCs/>
              </w:rPr>
            </w:pPr>
            <w:r w:rsidRPr="00324B2A">
              <w:rPr>
                <w:b/>
                <w:bCs/>
              </w:rPr>
              <w:t>Name of Landowner</w:t>
            </w:r>
          </w:p>
        </w:tc>
        <w:tc>
          <w:tcPr>
            <w:tcW w:w="5448" w:type="dxa"/>
          </w:tcPr>
          <w:p w14:paraId="3928CEC1" w14:textId="77777777" w:rsidR="00D71981" w:rsidRDefault="00D71981"/>
        </w:tc>
      </w:tr>
      <w:tr w:rsidR="00D71981" w14:paraId="5DA36EE2" w14:textId="77777777" w:rsidTr="00D71981">
        <w:tc>
          <w:tcPr>
            <w:tcW w:w="3794" w:type="dxa"/>
          </w:tcPr>
          <w:p w14:paraId="5D7FAB0C" w14:textId="34890F2B" w:rsidR="00D71981" w:rsidRPr="00324B2A" w:rsidRDefault="00D71981">
            <w:pPr>
              <w:rPr>
                <w:b/>
                <w:bCs/>
              </w:rPr>
            </w:pPr>
            <w:r w:rsidRPr="00324B2A">
              <w:rPr>
                <w:b/>
                <w:bCs/>
              </w:rPr>
              <w:t>Email Address</w:t>
            </w:r>
          </w:p>
        </w:tc>
        <w:tc>
          <w:tcPr>
            <w:tcW w:w="5448" w:type="dxa"/>
          </w:tcPr>
          <w:p w14:paraId="05D1D34A" w14:textId="77777777" w:rsidR="00D71981" w:rsidRDefault="00D71981"/>
        </w:tc>
      </w:tr>
      <w:tr w:rsidR="00D71981" w14:paraId="2CEBFBB5" w14:textId="77777777" w:rsidTr="00D71981">
        <w:tc>
          <w:tcPr>
            <w:tcW w:w="3794" w:type="dxa"/>
          </w:tcPr>
          <w:p w14:paraId="61E1CC5C" w14:textId="133903D1" w:rsidR="00D71981" w:rsidRPr="00324B2A" w:rsidRDefault="00D71981">
            <w:pPr>
              <w:rPr>
                <w:b/>
                <w:bCs/>
              </w:rPr>
            </w:pPr>
            <w:r w:rsidRPr="00324B2A">
              <w:rPr>
                <w:b/>
                <w:bCs/>
              </w:rPr>
              <w:t>Tel No.</w:t>
            </w:r>
          </w:p>
        </w:tc>
        <w:tc>
          <w:tcPr>
            <w:tcW w:w="5448" w:type="dxa"/>
          </w:tcPr>
          <w:p w14:paraId="2E69D3B8" w14:textId="77777777" w:rsidR="00D71981" w:rsidRDefault="00D71981"/>
        </w:tc>
      </w:tr>
      <w:tr w:rsidR="00D71981" w14:paraId="74031534" w14:textId="77777777" w:rsidTr="00D71981">
        <w:tc>
          <w:tcPr>
            <w:tcW w:w="3794" w:type="dxa"/>
          </w:tcPr>
          <w:p w14:paraId="74241BA1" w14:textId="177791C1" w:rsidR="00D71981" w:rsidRPr="00324B2A" w:rsidRDefault="00D71981">
            <w:pPr>
              <w:rPr>
                <w:b/>
                <w:bCs/>
              </w:rPr>
            </w:pPr>
            <w:r w:rsidRPr="00324B2A">
              <w:rPr>
                <w:b/>
                <w:bCs/>
              </w:rPr>
              <w:t>Address of Proposed BNG Scheme</w:t>
            </w:r>
          </w:p>
        </w:tc>
        <w:tc>
          <w:tcPr>
            <w:tcW w:w="5448" w:type="dxa"/>
          </w:tcPr>
          <w:p w14:paraId="2844D744" w14:textId="77777777" w:rsidR="00D71981" w:rsidRDefault="00D71981"/>
        </w:tc>
      </w:tr>
      <w:tr w:rsidR="00D71981" w14:paraId="3626431D" w14:textId="77777777" w:rsidTr="00D71981">
        <w:tc>
          <w:tcPr>
            <w:tcW w:w="3794" w:type="dxa"/>
          </w:tcPr>
          <w:p w14:paraId="3551735D" w14:textId="2A01C897" w:rsidR="00D71981" w:rsidRPr="00324B2A" w:rsidRDefault="00D71981">
            <w:pPr>
              <w:rPr>
                <w:b/>
                <w:bCs/>
              </w:rPr>
            </w:pPr>
            <w:r w:rsidRPr="00324B2A">
              <w:rPr>
                <w:b/>
                <w:bCs/>
              </w:rPr>
              <w:t>Approx Size of Proposed BNG Scheme</w:t>
            </w:r>
          </w:p>
        </w:tc>
        <w:tc>
          <w:tcPr>
            <w:tcW w:w="5448" w:type="dxa"/>
          </w:tcPr>
          <w:p w14:paraId="10C379D9" w14:textId="77777777" w:rsidR="00D71981" w:rsidRDefault="00D71981"/>
        </w:tc>
      </w:tr>
      <w:tr w:rsidR="00D71981" w14:paraId="042E0127" w14:textId="77777777" w:rsidTr="00D71981">
        <w:tc>
          <w:tcPr>
            <w:tcW w:w="3794" w:type="dxa"/>
          </w:tcPr>
          <w:p w14:paraId="74E97BBC" w14:textId="5D55B361" w:rsidR="00D71981" w:rsidRPr="00324B2A" w:rsidRDefault="00D71981">
            <w:pPr>
              <w:rPr>
                <w:b/>
                <w:bCs/>
              </w:rPr>
            </w:pPr>
            <w:r w:rsidRPr="00324B2A">
              <w:rPr>
                <w:b/>
                <w:bCs/>
              </w:rPr>
              <w:t>Approx current land use</w:t>
            </w:r>
          </w:p>
        </w:tc>
        <w:tc>
          <w:tcPr>
            <w:tcW w:w="5448" w:type="dxa"/>
          </w:tcPr>
          <w:p w14:paraId="3C3CD116" w14:textId="77777777" w:rsidR="00D71981" w:rsidRDefault="00D71981"/>
        </w:tc>
      </w:tr>
      <w:tr w:rsidR="00D71981" w14:paraId="60FF11FB" w14:textId="77777777" w:rsidTr="00D71981">
        <w:tc>
          <w:tcPr>
            <w:tcW w:w="3794" w:type="dxa"/>
          </w:tcPr>
          <w:p w14:paraId="73EEE592" w14:textId="5BE92760" w:rsidR="00D71981" w:rsidRPr="00324B2A" w:rsidRDefault="00D71981">
            <w:pPr>
              <w:rPr>
                <w:b/>
                <w:bCs/>
              </w:rPr>
            </w:pPr>
            <w:r w:rsidRPr="00324B2A">
              <w:rPr>
                <w:b/>
                <w:bCs/>
              </w:rPr>
              <w:t>Name of Proposed BNG Scheme</w:t>
            </w:r>
          </w:p>
        </w:tc>
        <w:tc>
          <w:tcPr>
            <w:tcW w:w="5448" w:type="dxa"/>
          </w:tcPr>
          <w:p w14:paraId="2EE9F8EB" w14:textId="77777777" w:rsidR="00D71981" w:rsidRDefault="00D71981"/>
        </w:tc>
      </w:tr>
      <w:tr w:rsidR="00D71981" w14:paraId="14741ACD" w14:textId="77777777" w:rsidTr="00D71981">
        <w:tc>
          <w:tcPr>
            <w:tcW w:w="3794" w:type="dxa"/>
          </w:tcPr>
          <w:p w14:paraId="3461B662" w14:textId="3AE5401B" w:rsidR="00D71981" w:rsidRPr="00324B2A" w:rsidRDefault="00D71981">
            <w:pPr>
              <w:rPr>
                <w:b/>
                <w:bCs/>
              </w:rPr>
            </w:pPr>
            <w:r w:rsidRPr="00324B2A">
              <w:rPr>
                <w:b/>
                <w:bCs/>
              </w:rPr>
              <w:t>Date EOI Submitted</w:t>
            </w:r>
          </w:p>
        </w:tc>
        <w:tc>
          <w:tcPr>
            <w:tcW w:w="5448" w:type="dxa"/>
          </w:tcPr>
          <w:p w14:paraId="239E8C2B" w14:textId="77777777" w:rsidR="00D71981" w:rsidRDefault="00D71981"/>
        </w:tc>
      </w:tr>
    </w:tbl>
    <w:p w14:paraId="6596C39F" w14:textId="77777777" w:rsidR="00D71981" w:rsidRDefault="00D71981"/>
    <w:p w14:paraId="71A0CBF0" w14:textId="69A6A422" w:rsidR="00D40868" w:rsidRPr="00655ACB" w:rsidRDefault="00BA01D5" w:rsidP="00087E46">
      <w:pPr>
        <w:ind w:right="95"/>
        <w:rPr>
          <w:b/>
          <w:bCs/>
          <w:u w:val="single"/>
        </w:rPr>
      </w:pPr>
      <w:r w:rsidRPr="00655ACB">
        <w:rPr>
          <w:b/>
          <w:bCs/>
          <w:u w:val="single"/>
        </w:rPr>
        <w:t>Stage 1: Expression of Interest</w:t>
      </w:r>
      <w:r w:rsidR="008A75DB" w:rsidRPr="00655ACB">
        <w:rPr>
          <w:b/>
          <w:bCs/>
          <w:u w:val="single"/>
        </w:rPr>
        <w:t xml:space="preserve"> Checklist</w:t>
      </w:r>
      <w:r w:rsidRPr="00655ACB">
        <w:rPr>
          <w:b/>
          <w:bCs/>
          <w:u w:val="single"/>
        </w:rPr>
        <w:t xml:space="preserve"> (EOI)</w:t>
      </w:r>
    </w:p>
    <w:tbl>
      <w:tblPr>
        <w:tblStyle w:val="TableGrid"/>
        <w:tblW w:w="9322" w:type="dxa"/>
        <w:tblLook w:val="04A0" w:firstRow="1" w:lastRow="0" w:firstColumn="1" w:lastColumn="0" w:noHBand="0" w:noVBand="1"/>
      </w:tblPr>
      <w:tblGrid>
        <w:gridCol w:w="3794"/>
        <w:gridCol w:w="5528"/>
      </w:tblGrid>
      <w:tr w:rsidR="00087E46" w14:paraId="7C69CBC8" w14:textId="77777777" w:rsidTr="00087E46">
        <w:tc>
          <w:tcPr>
            <w:tcW w:w="3794" w:type="dxa"/>
            <w:shd w:val="clear" w:color="auto" w:fill="BDD6EE" w:themeFill="accent5" w:themeFillTint="66"/>
          </w:tcPr>
          <w:p w14:paraId="66DE6E1A" w14:textId="7A55B726" w:rsidR="00087E46" w:rsidRDefault="00087E46" w:rsidP="00087E46">
            <w:pPr>
              <w:rPr>
                <w:b/>
                <w:bCs/>
              </w:rPr>
            </w:pPr>
            <w:r>
              <w:rPr>
                <w:b/>
                <w:bCs/>
              </w:rPr>
              <w:t>Criteria</w:t>
            </w:r>
          </w:p>
        </w:tc>
        <w:tc>
          <w:tcPr>
            <w:tcW w:w="5528" w:type="dxa"/>
            <w:shd w:val="clear" w:color="auto" w:fill="BDD6EE" w:themeFill="accent5" w:themeFillTint="66"/>
          </w:tcPr>
          <w:p w14:paraId="7E32C2D8" w14:textId="08AFC49B" w:rsidR="00087E46" w:rsidRPr="00087E46" w:rsidRDefault="00087E46" w:rsidP="00087E46">
            <w:pPr>
              <w:ind w:right="317"/>
              <w:rPr>
                <w:b/>
                <w:bCs/>
              </w:rPr>
            </w:pPr>
            <w:r w:rsidRPr="00087E46">
              <w:rPr>
                <w:b/>
                <w:bCs/>
              </w:rPr>
              <w:t>Supporting Documentation Required</w:t>
            </w:r>
            <w:r w:rsidR="00373183">
              <w:rPr>
                <w:b/>
                <w:bCs/>
              </w:rPr>
              <w:t>/ Comments</w:t>
            </w:r>
          </w:p>
        </w:tc>
      </w:tr>
      <w:tr w:rsidR="00087E46" w14:paraId="717AB6EF" w14:textId="77777777" w:rsidTr="00743830">
        <w:tc>
          <w:tcPr>
            <w:tcW w:w="3794" w:type="dxa"/>
            <w:shd w:val="clear" w:color="auto" w:fill="EDEDED" w:themeFill="accent3" w:themeFillTint="33"/>
          </w:tcPr>
          <w:p w14:paraId="5070FA86" w14:textId="77777777" w:rsidR="00087E46" w:rsidRDefault="00087E46" w:rsidP="00087E46">
            <w:pPr>
              <w:rPr>
                <w:b/>
                <w:bCs/>
              </w:rPr>
            </w:pPr>
          </w:p>
        </w:tc>
        <w:tc>
          <w:tcPr>
            <w:tcW w:w="5528" w:type="dxa"/>
            <w:shd w:val="clear" w:color="auto" w:fill="EDEDED" w:themeFill="accent3" w:themeFillTint="33"/>
          </w:tcPr>
          <w:p w14:paraId="1947C5C4" w14:textId="77777777" w:rsidR="00087E46" w:rsidRPr="00087E46" w:rsidRDefault="00087E46" w:rsidP="00087E46">
            <w:pPr>
              <w:ind w:right="317"/>
              <w:rPr>
                <w:b/>
                <w:bCs/>
              </w:rPr>
            </w:pPr>
          </w:p>
        </w:tc>
      </w:tr>
      <w:tr w:rsidR="00087E46" w14:paraId="3F8139A4" w14:textId="1C5DBA92" w:rsidTr="00087E46">
        <w:tc>
          <w:tcPr>
            <w:tcW w:w="3794" w:type="dxa"/>
          </w:tcPr>
          <w:p w14:paraId="2866BD7E" w14:textId="395517B9" w:rsidR="00087E46" w:rsidRPr="00BA01D5" w:rsidRDefault="00087E46" w:rsidP="00087E46">
            <w:pPr>
              <w:rPr>
                <w:b/>
                <w:bCs/>
              </w:rPr>
            </w:pPr>
            <w:r>
              <w:rPr>
                <w:b/>
                <w:bCs/>
              </w:rPr>
              <w:t>Confirmation of Ownership</w:t>
            </w:r>
          </w:p>
        </w:tc>
        <w:tc>
          <w:tcPr>
            <w:tcW w:w="5528" w:type="dxa"/>
          </w:tcPr>
          <w:p w14:paraId="08805D20" w14:textId="27D9BF24" w:rsidR="00087E46" w:rsidRDefault="002F50D0" w:rsidP="00711254">
            <w:pPr>
              <w:ind w:right="317"/>
            </w:pPr>
            <w:r>
              <w:t xml:space="preserve">Up to date </w:t>
            </w:r>
            <w:r w:rsidR="00087E46">
              <w:t xml:space="preserve">Land Registry Title and Plan of Land Boundary </w:t>
            </w:r>
          </w:p>
        </w:tc>
      </w:tr>
      <w:tr w:rsidR="00087E46" w14:paraId="3CED7CF9" w14:textId="570A2231" w:rsidTr="00743830">
        <w:tc>
          <w:tcPr>
            <w:tcW w:w="3794" w:type="dxa"/>
            <w:shd w:val="clear" w:color="auto" w:fill="EDEDED" w:themeFill="accent3" w:themeFillTint="33"/>
          </w:tcPr>
          <w:p w14:paraId="5B8D1813" w14:textId="77777777" w:rsidR="00087E46" w:rsidRPr="00BA01D5" w:rsidRDefault="00087E46" w:rsidP="00087E46">
            <w:pPr>
              <w:rPr>
                <w:b/>
                <w:bCs/>
              </w:rPr>
            </w:pPr>
          </w:p>
        </w:tc>
        <w:tc>
          <w:tcPr>
            <w:tcW w:w="5528" w:type="dxa"/>
            <w:shd w:val="clear" w:color="auto" w:fill="EDEDED" w:themeFill="accent3" w:themeFillTint="33"/>
          </w:tcPr>
          <w:p w14:paraId="4EE18664" w14:textId="77777777" w:rsidR="00087E46" w:rsidRDefault="00087E46" w:rsidP="00087E46">
            <w:pPr>
              <w:ind w:right="317"/>
            </w:pPr>
          </w:p>
        </w:tc>
      </w:tr>
      <w:tr w:rsidR="00087E46" w14:paraId="4CE5550D" w14:textId="238D44B2" w:rsidTr="00087E46">
        <w:tc>
          <w:tcPr>
            <w:tcW w:w="3794" w:type="dxa"/>
          </w:tcPr>
          <w:p w14:paraId="7DE043B4" w14:textId="16B5C2FC" w:rsidR="00087E46" w:rsidRPr="00BA01D5" w:rsidRDefault="00087E46" w:rsidP="00087E46">
            <w:pPr>
              <w:rPr>
                <w:b/>
                <w:bCs/>
              </w:rPr>
            </w:pPr>
            <w:r>
              <w:rPr>
                <w:b/>
                <w:bCs/>
              </w:rPr>
              <w:t>Tenant/ Leasehold Considerations</w:t>
            </w:r>
          </w:p>
        </w:tc>
        <w:tc>
          <w:tcPr>
            <w:tcW w:w="5528" w:type="dxa"/>
          </w:tcPr>
          <w:p w14:paraId="30E32E41" w14:textId="1931A5BC" w:rsidR="00087E46" w:rsidRPr="00711254" w:rsidRDefault="00087E46" w:rsidP="00711254">
            <w:pPr>
              <w:pStyle w:val="ListParagraph"/>
              <w:numPr>
                <w:ilvl w:val="0"/>
                <w:numId w:val="4"/>
              </w:numPr>
              <w:ind w:left="316" w:right="317" w:hanging="283"/>
              <w:rPr>
                <w:color w:val="000000" w:themeColor="text1"/>
              </w:rPr>
            </w:pPr>
            <w:r w:rsidRPr="00711254">
              <w:rPr>
                <w:color w:val="000000" w:themeColor="text1"/>
              </w:rPr>
              <w:t>C</w:t>
            </w:r>
            <w:r w:rsidR="00F411B5" w:rsidRPr="00711254">
              <w:rPr>
                <w:color w:val="000000" w:themeColor="text1"/>
              </w:rPr>
              <w:t>onfirmation of no</w:t>
            </w:r>
            <w:r w:rsidRPr="00711254">
              <w:rPr>
                <w:color w:val="000000" w:themeColor="text1"/>
              </w:rPr>
              <w:t xml:space="preserve"> Leasehold</w:t>
            </w:r>
            <w:r w:rsidR="002F50D0" w:rsidRPr="00711254">
              <w:rPr>
                <w:color w:val="000000" w:themeColor="text1"/>
              </w:rPr>
              <w:t>/Tenancy</w:t>
            </w:r>
            <w:r w:rsidRPr="00711254">
              <w:rPr>
                <w:color w:val="000000" w:themeColor="text1"/>
              </w:rPr>
              <w:t xml:space="preserve"> Agreement</w:t>
            </w:r>
            <w:r w:rsidR="002F50D0" w:rsidRPr="00711254">
              <w:rPr>
                <w:color w:val="000000" w:themeColor="text1"/>
              </w:rPr>
              <w:t xml:space="preserve"> or any other interests in the land</w:t>
            </w:r>
            <w:r w:rsidRPr="00711254">
              <w:rPr>
                <w:color w:val="000000" w:themeColor="text1"/>
              </w:rPr>
              <w:t xml:space="preserve"> </w:t>
            </w:r>
          </w:p>
          <w:p w14:paraId="1C1B3D10" w14:textId="77777777" w:rsidR="00087E46" w:rsidRPr="00711254" w:rsidRDefault="00087E46" w:rsidP="00711254">
            <w:pPr>
              <w:pStyle w:val="ListParagraph"/>
              <w:numPr>
                <w:ilvl w:val="0"/>
                <w:numId w:val="4"/>
              </w:numPr>
              <w:ind w:left="316" w:right="317" w:hanging="283"/>
              <w:rPr>
                <w:color w:val="000000" w:themeColor="text1"/>
              </w:rPr>
            </w:pPr>
            <w:r w:rsidRPr="00711254">
              <w:rPr>
                <w:color w:val="000000" w:themeColor="text1"/>
              </w:rPr>
              <w:t>Confirmation of Landowner Consent</w:t>
            </w:r>
            <w:r w:rsidR="002F50D0" w:rsidRPr="00711254">
              <w:rPr>
                <w:color w:val="000000" w:themeColor="text1"/>
              </w:rPr>
              <w:t xml:space="preserve"> (to note that the freehold landowner will need to enter into a Section 106 agreement)</w:t>
            </w:r>
          </w:p>
          <w:p w14:paraId="1F925C22" w14:textId="3DF42513" w:rsidR="0065466E" w:rsidRDefault="0065466E" w:rsidP="00711254">
            <w:pPr>
              <w:pStyle w:val="ListParagraph"/>
              <w:numPr>
                <w:ilvl w:val="0"/>
                <w:numId w:val="4"/>
              </w:numPr>
              <w:ind w:left="316" w:right="317" w:hanging="283"/>
            </w:pPr>
            <w:r w:rsidRPr="00711254">
              <w:rPr>
                <w:color w:val="000000" w:themeColor="text1"/>
              </w:rPr>
              <w:t>Provide copies of all land interests associated with the land as part of the EOI submission</w:t>
            </w:r>
          </w:p>
        </w:tc>
      </w:tr>
      <w:tr w:rsidR="00087E46" w14:paraId="5B6C627E" w14:textId="0AEA0F1A" w:rsidTr="00743830">
        <w:tc>
          <w:tcPr>
            <w:tcW w:w="3794" w:type="dxa"/>
            <w:shd w:val="clear" w:color="auto" w:fill="EDEDED" w:themeFill="accent3" w:themeFillTint="33"/>
          </w:tcPr>
          <w:p w14:paraId="1CD99DE2" w14:textId="77777777" w:rsidR="00087E46" w:rsidRPr="00BA01D5" w:rsidRDefault="00087E46" w:rsidP="00087E46">
            <w:pPr>
              <w:rPr>
                <w:b/>
                <w:bCs/>
              </w:rPr>
            </w:pPr>
          </w:p>
        </w:tc>
        <w:tc>
          <w:tcPr>
            <w:tcW w:w="5528" w:type="dxa"/>
            <w:shd w:val="clear" w:color="auto" w:fill="EDEDED" w:themeFill="accent3" w:themeFillTint="33"/>
          </w:tcPr>
          <w:p w14:paraId="638AB5C6" w14:textId="77777777" w:rsidR="00087E46" w:rsidRDefault="00087E46" w:rsidP="00087E46">
            <w:pPr>
              <w:ind w:right="317"/>
            </w:pPr>
          </w:p>
        </w:tc>
      </w:tr>
      <w:tr w:rsidR="00087E46" w14:paraId="0B3F707A" w14:textId="746CC7C0" w:rsidTr="00087E46">
        <w:tc>
          <w:tcPr>
            <w:tcW w:w="3794" w:type="dxa"/>
          </w:tcPr>
          <w:p w14:paraId="680B5563" w14:textId="2BE3435B" w:rsidR="00087E46" w:rsidRPr="00BA01D5" w:rsidRDefault="002F50D0" w:rsidP="00087E46">
            <w:pPr>
              <w:rPr>
                <w:b/>
                <w:bCs/>
              </w:rPr>
            </w:pPr>
            <w:r>
              <w:rPr>
                <w:b/>
                <w:bCs/>
              </w:rPr>
              <w:t>Other land interests</w:t>
            </w:r>
          </w:p>
        </w:tc>
        <w:tc>
          <w:tcPr>
            <w:tcW w:w="5528" w:type="dxa"/>
          </w:tcPr>
          <w:p w14:paraId="15D79A19" w14:textId="64E75FD7" w:rsidR="00087E46" w:rsidRDefault="0092297F" w:rsidP="00711254">
            <w:pPr>
              <w:ind w:right="317"/>
            </w:pPr>
            <w:r>
              <w:t>Are there any existing legal barriers, consents, licenses or permissions that sit with the land that would prohibit the undertaking of habitat management works over the specified 30-year period.</w:t>
            </w:r>
          </w:p>
        </w:tc>
      </w:tr>
      <w:tr w:rsidR="008A75DB" w14:paraId="53A6AAC6" w14:textId="77777777" w:rsidTr="00743830">
        <w:tc>
          <w:tcPr>
            <w:tcW w:w="3794" w:type="dxa"/>
            <w:shd w:val="clear" w:color="auto" w:fill="EDEDED" w:themeFill="accent3" w:themeFillTint="33"/>
          </w:tcPr>
          <w:p w14:paraId="12911AAE" w14:textId="77777777" w:rsidR="008A75DB" w:rsidRPr="00BA01D5" w:rsidRDefault="008A75DB" w:rsidP="00087E46">
            <w:pPr>
              <w:rPr>
                <w:b/>
                <w:bCs/>
              </w:rPr>
            </w:pPr>
          </w:p>
        </w:tc>
        <w:tc>
          <w:tcPr>
            <w:tcW w:w="5528" w:type="dxa"/>
            <w:shd w:val="clear" w:color="auto" w:fill="EDEDED" w:themeFill="accent3" w:themeFillTint="33"/>
          </w:tcPr>
          <w:p w14:paraId="63B93803" w14:textId="77777777" w:rsidR="008A75DB" w:rsidRDefault="008A75DB" w:rsidP="00087E46">
            <w:pPr>
              <w:ind w:right="317"/>
            </w:pPr>
          </w:p>
        </w:tc>
      </w:tr>
      <w:tr w:rsidR="00373183" w14:paraId="6CE87093" w14:textId="77777777" w:rsidTr="00087E46">
        <w:tc>
          <w:tcPr>
            <w:tcW w:w="3794" w:type="dxa"/>
          </w:tcPr>
          <w:p w14:paraId="7B8B8604" w14:textId="3B09F978" w:rsidR="00373183" w:rsidRPr="00BA01D5" w:rsidRDefault="00373183" w:rsidP="00087E46">
            <w:pPr>
              <w:rPr>
                <w:b/>
                <w:bCs/>
              </w:rPr>
            </w:pPr>
            <w:r>
              <w:rPr>
                <w:b/>
                <w:bCs/>
              </w:rPr>
              <w:t>Contaminated Land</w:t>
            </w:r>
          </w:p>
        </w:tc>
        <w:tc>
          <w:tcPr>
            <w:tcW w:w="5528" w:type="dxa"/>
          </w:tcPr>
          <w:p w14:paraId="32A1312E" w14:textId="1C98B9AC" w:rsidR="00373183" w:rsidRDefault="00373183" w:rsidP="00711254">
            <w:pPr>
              <w:ind w:right="317"/>
            </w:pPr>
            <w:r>
              <w:t>Confirm that the land is not considered to be ‘contaminated land’.</w:t>
            </w:r>
          </w:p>
        </w:tc>
      </w:tr>
      <w:tr w:rsidR="00373183" w14:paraId="0C411D4B" w14:textId="77777777" w:rsidTr="00743830">
        <w:tc>
          <w:tcPr>
            <w:tcW w:w="3794" w:type="dxa"/>
            <w:shd w:val="clear" w:color="auto" w:fill="EDEDED" w:themeFill="accent3" w:themeFillTint="33"/>
          </w:tcPr>
          <w:p w14:paraId="3D5F9E71" w14:textId="77777777" w:rsidR="00373183" w:rsidRDefault="00373183" w:rsidP="00087E46">
            <w:pPr>
              <w:rPr>
                <w:b/>
                <w:bCs/>
              </w:rPr>
            </w:pPr>
          </w:p>
        </w:tc>
        <w:tc>
          <w:tcPr>
            <w:tcW w:w="5528" w:type="dxa"/>
            <w:shd w:val="clear" w:color="auto" w:fill="EDEDED" w:themeFill="accent3" w:themeFillTint="33"/>
          </w:tcPr>
          <w:p w14:paraId="184E3B2E" w14:textId="77777777" w:rsidR="00373183" w:rsidRDefault="00373183" w:rsidP="00087E46">
            <w:pPr>
              <w:ind w:right="317"/>
            </w:pPr>
          </w:p>
        </w:tc>
      </w:tr>
    </w:tbl>
    <w:p w14:paraId="59671CCF" w14:textId="77777777" w:rsidR="00BA01D5" w:rsidRDefault="00BA01D5"/>
    <w:p w14:paraId="28D512F9" w14:textId="77777777" w:rsidR="00455784" w:rsidRDefault="00455784"/>
    <w:p w14:paraId="214C5BE9" w14:textId="67AADAF1" w:rsidR="00D40868" w:rsidRPr="00655ACB" w:rsidRDefault="00655ACB">
      <w:pPr>
        <w:rPr>
          <w:b/>
          <w:bCs/>
          <w:u w:val="single"/>
        </w:rPr>
      </w:pPr>
      <w:r w:rsidRPr="00655ACB">
        <w:rPr>
          <w:b/>
          <w:bCs/>
          <w:u w:val="single"/>
        </w:rPr>
        <w:lastRenderedPageBreak/>
        <w:t>Stage 2: Invitation to Proceed (ITP)</w:t>
      </w:r>
    </w:p>
    <w:tbl>
      <w:tblPr>
        <w:tblStyle w:val="TableGrid"/>
        <w:tblW w:w="9322" w:type="dxa"/>
        <w:tblLook w:val="04A0" w:firstRow="1" w:lastRow="0" w:firstColumn="1" w:lastColumn="0" w:noHBand="0" w:noVBand="1"/>
      </w:tblPr>
      <w:tblGrid>
        <w:gridCol w:w="3794"/>
        <w:gridCol w:w="5528"/>
      </w:tblGrid>
      <w:tr w:rsidR="00655ACB" w14:paraId="22B59077" w14:textId="77777777" w:rsidTr="00655ACB">
        <w:tc>
          <w:tcPr>
            <w:tcW w:w="3794" w:type="dxa"/>
            <w:shd w:val="clear" w:color="auto" w:fill="BDD6EE" w:themeFill="accent5" w:themeFillTint="66"/>
          </w:tcPr>
          <w:p w14:paraId="79908D0F" w14:textId="6ED74E29" w:rsidR="00655ACB" w:rsidRDefault="00655ACB">
            <w:pPr>
              <w:rPr>
                <w:b/>
                <w:bCs/>
              </w:rPr>
            </w:pPr>
            <w:r>
              <w:rPr>
                <w:b/>
                <w:bCs/>
              </w:rPr>
              <w:t>Criteria</w:t>
            </w:r>
          </w:p>
        </w:tc>
        <w:tc>
          <w:tcPr>
            <w:tcW w:w="5528" w:type="dxa"/>
            <w:shd w:val="clear" w:color="auto" w:fill="BDD6EE" w:themeFill="accent5" w:themeFillTint="66"/>
          </w:tcPr>
          <w:p w14:paraId="0E31AC8F" w14:textId="2858E8AF" w:rsidR="00655ACB" w:rsidRDefault="00655ACB" w:rsidP="00655ACB">
            <w:pPr>
              <w:ind w:right="317"/>
            </w:pPr>
            <w:r w:rsidRPr="00087E46">
              <w:rPr>
                <w:b/>
                <w:bCs/>
              </w:rPr>
              <w:t>Supporting Documentation Required</w:t>
            </w:r>
            <w:r>
              <w:rPr>
                <w:b/>
                <w:bCs/>
              </w:rPr>
              <w:t>/ Comments</w:t>
            </w:r>
          </w:p>
        </w:tc>
      </w:tr>
      <w:tr w:rsidR="00655ACB" w14:paraId="08FB43A7" w14:textId="77777777" w:rsidTr="00743830">
        <w:tc>
          <w:tcPr>
            <w:tcW w:w="3794" w:type="dxa"/>
            <w:shd w:val="clear" w:color="auto" w:fill="EDEDED" w:themeFill="accent3" w:themeFillTint="33"/>
          </w:tcPr>
          <w:p w14:paraId="2A73E6A5" w14:textId="77777777" w:rsidR="00655ACB" w:rsidRDefault="00655ACB">
            <w:pPr>
              <w:rPr>
                <w:b/>
                <w:bCs/>
              </w:rPr>
            </w:pPr>
          </w:p>
        </w:tc>
        <w:tc>
          <w:tcPr>
            <w:tcW w:w="5528" w:type="dxa"/>
            <w:shd w:val="clear" w:color="auto" w:fill="EDEDED" w:themeFill="accent3" w:themeFillTint="33"/>
          </w:tcPr>
          <w:p w14:paraId="3B64115F" w14:textId="77777777" w:rsidR="00655ACB" w:rsidRDefault="00655ACB">
            <w:pPr>
              <w:pStyle w:val="ListParagraph"/>
              <w:ind w:right="317"/>
            </w:pPr>
          </w:p>
        </w:tc>
      </w:tr>
      <w:tr w:rsidR="006E08F5" w14:paraId="5F660D79" w14:textId="77777777" w:rsidTr="00711254">
        <w:tc>
          <w:tcPr>
            <w:tcW w:w="3794" w:type="dxa"/>
            <w:shd w:val="clear" w:color="auto" w:fill="auto"/>
          </w:tcPr>
          <w:p w14:paraId="5F070185" w14:textId="23E4BD27" w:rsidR="006E08F5" w:rsidRDefault="006E08F5" w:rsidP="006E08F5">
            <w:pPr>
              <w:rPr>
                <w:b/>
                <w:bCs/>
              </w:rPr>
            </w:pPr>
            <w:r>
              <w:rPr>
                <w:b/>
                <w:bCs/>
              </w:rPr>
              <w:t>Location Plan</w:t>
            </w:r>
          </w:p>
        </w:tc>
        <w:tc>
          <w:tcPr>
            <w:tcW w:w="5528" w:type="dxa"/>
            <w:shd w:val="clear" w:color="auto" w:fill="auto"/>
          </w:tcPr>
          <w:p w14:paraId="256B2F36" w14:textId="77777777" w:rsidR="008E6E5A" w:rsidRDefault="006E08F5" w:rsidP="008E6E5A">
            <w:pPr>
              <w:pStyle w:val="ListParagraph"/>
              <w:numPr>
                <w:ilvl w:val="0"/>
                <w:numId w:val="4"/>
              </w:numPr>
              <w:ind w:left="316" w:right="317" w:hanging="283"/>
              <w:rPr>
                <w:color w:val="000000" w:themeColor="text1"/>
              </w:rPr>
            </w:pPr>
            <w:r w:rsidRPr="008E6E5A">
              <w:rPr>
                <w:color w:val="000000" w:themeColor="text1"/>
              </w:rPr>
              <w:t>Provide a Shapefile (Plan) of the landowner ship boundary</w:t>
            </w:r>
          </w:p>
          <w:p w14:paraId="2AD24321" w14:textId="12ECE71E" w:rsidR="006E08F5" w:rsidRPr="008E6E5A" w:rsidRDefault="006E08F5" w:rsidP="008E6E5A">
            <w:pPr>
              <w:pStyle w:val="ListParagraph"/>
              <w:numPr>
                <w:ilvl w:val="0"/>
                <w:numId w:val="4"/>
              </w:numPr>
              <w:ind w:left="316" w:right="317" w:hanging="283"/>
              <w:rPr>
                <w:color w:val="000000" w:themeColor="text1"/>
              </w:rPr>
            </w:pPr>
            <w:r w:rsidRPr="008E6E5A">
              <w:rPr>
                <w:color w:val="000000" w:themeColor="text1"/>
              </w:rPr>
              <w:t xml:space="preserve">Provide a Shapefile (Plan) of the proposed BNG Scheme boundary </w:t>
            </w:r>
          </w:p>
        </w:tc>
      </w:tr>
      <w:tr w:rsidR="006E08F5" w14:paraId="660FDA4F" w14:textId="77777777" w:rsidTr="00743830">
        <w:tc>
          <w:tcPr>
            <w:tcW w:w="3794" w:type="dxa"/>
            <w:shd w:val="clear" w:color="auto" w:fill="EDEDED" w:themeFill="accent3" w:themeFillTint="33"/>
          </w:tcPr>
          <w:p w14:paraId="6391D97C" w14:textId="77777777" w:rsidR="006E08F5" w:rsidRDefault="006E08F5" w:rsidP="006E08F5">
            <w:pPr>
              <w:rPr>
                <w:b/>
                <w:bCs/>
              </w:rPr>
            </w:pPr>
          </w:p>
        </w:tc>
        <w:tc>
          <w:tcPr>
            <w:tcW w:w="5528" w:type="dxa"/>
            <w:shd w:val="clear" w:color="auto" w:fill="EDEDED" w:themeFill="accent3" w:themeFillTint="33"/>
          </w:tcPr>
          <w:p w14:paraId="6D516155" w14:textId="77777777" w:rsidR="006E08F5" w:rsidRDefault="006E08F5" w:rsidP="006E08F5">
            <w:pPr>
              <w:pStyle w:val="ListParagraph"/>
              <w:ind w:right="317"/>
            </w:pPr>
          </w:p>
        </w:tc>
      </w:tr>
      <w:tr w:rsidR="00845112" w14:paraId="02AEB931" w14:textId="77777777" w:rsidTr="00711254">
        <w:tc>
          <w:tcPr>
            <w:tcW w:w="3794" w:type="dxa"/>
            <w:shd w:val="clear" w:color="auto" w:fill="auto"/>
          </w:tcPr>
          <w:p w14:paraId="3BEDA99F" w14:textId="2E28E5CF" w:rsidR="00845112" w:rsidRPr="00C92C5D" w:rsidRDefault="00845112" w:rsidP="00845112">
            <w:pPr>
              <w:rPr>
                <w:b/>
                <w:bCs/>
                <w:color w:val="000000" w:themeColor="text1"/>
              </w:rPr>
            </w:pPr>
            <w:r w:rsidRPr="00C92C5D">
              <w:rPr>
                <w:b/>
                <w:bCs/>
                <w:color w:val="000000" w:themeColor="text1"/>
              </w:rPr>
              <w:t>Additionality</w:t>
            </w:r>
          </w:p>
        </w:tc>
        <w:tc>
          <w:tcPr>
            <w:tcW w:w="5528" w:type="dxa"/>
            <w:shd w:val="clear" w:color="auto" w:fill="auto"/>
          </w:tcPr>
          <w:p w14:paraId="1CCD39C1" w14:textId="276F605E" w:rsidR="0048342B" w:rsidRPr="00C92C5D" w:rsidRDefault="00845112" w:rsidP="00845112">
            <w:pPr>
              <w:pStyle w:val="ListParagraph"/>
              <w:numPr>
                <w:ilvl w:val="0"/>
                <w:numId w:val="4"/>
              </w:numPr>
              <w:ind w:left="316" w:right="317" w:hanging="283"/>
              <w:rPr>
                <w:color w:val="000000" w:themeColor="text1"/>
              </w:rPr>
            </w:pPr>
            <w:r w:rsidRPr="00C92C5D">
              <w:rPr>
                <w:color w:val="000000" w:themeColor="text1"/>
              </w:rPr>
              <w:t xml:space="preserve">Confirmation of legal, </w:t>
            </w:r>
            <w:r w:rsidR="00C92C5D" w:rsidRPr="00C92C5D">
              <w:rPr>
                <w:color w:val="000000" w:themeColor="text1"/>
              </w:rPr>
              <w:t>financial,</w:t>
            </w:r>
            <w:r w:rsidRPr="00C92C5D">
              <w:rPr>
                <w:color w:val="000000" w:themeColor="text1"/>
              </w:rPr>
              <w:t xml:space="preserve"> and genuine ecological additionality for the BNG proposed. </w:t>
            </w:r>
          </w:p>
          <w:p w14:paraId="66523F22" w14:textId="4909ECC6" w:rsidR="00845112" w:rsidRPr="00C92C5D" w:rsidRDefault="00845112" w:rsidP="00C92C5D">
            <w:pPr>
              <w:pStyle w:val="ListParagraph"/>
              <w:numPr>
                <w:ilvl w:val="0"/>
                <w:numId w:val="4"/>
              </w:numPr>
              <w:ind w:left="316" w:right="317" w:hanging="283"/>
              <w:rPr>
                <w:color w:val="000000" w:themeColor="text1"/>
              </w:rPr>
            </w:pPr>
            <w:r w:rsidRPr="00C92C5D">
              <w:rPr>
                <w:color w:val="000000" w:themeColor="text1"/>
              </w:rPr>
              <w:t xml:space="preserve">There is a requirement for BNG to be ‘additional’ to any measures or obligations to mitigate a scheme’s biodiversity impacts and which would have happened regardless (i.e. above ‘business as usual’).  This includes mitigation for impacts on statutory designated site, irreplaceable habitats, legally protected species. </w:t>
            </w:r>
          </w:p>
          <w:p w14:paraId="438EB13B" w14:textId="2CF1494D" w:rsidR="00957862" w:rsidRPr="00C92C5D" w:rsidRDefault="00845112" w:rsidP="00957862">
            <w:pPr>
              <w:pStyle w:val="ListParagraph"/>
              <w:numPr>
                <w:ilvl w:val="0"/>
                <w:numId w:val="4"/>
              </w:numPr>
              <w:ind w:left="316" w:right="317" w:hanging="283"/>
              <w:rPr>
                <w:color w:val="000000" w:themeColor="text1"/>
              </w:rPr>
            </w:pPr>
            <w:r w:rsidRPr="00C92C5D">
              <w:rPr>
                <w:color w:val="000000" w:themeColor="text1"/>
              </w:rPr>
              <w:t>For ecology, this might include provision of a</w:t>
            </w:r>
            <w:r w:rsidR="00957862" w:rsidRPr="00C92C5D">
              <w:rPr>
                <w:color w:val="000000" w:themeColor="text1"/>
              </w:rPr>
              <w:t xml:space="preserve">n Ecological Impact Assessment </w:t>
            </w:r>
            <w:r w:rsidRPr="00C92C5D">
              <w:rPr>
                <w:color w:val="000000" w:themeColor="text1"/>
              </w:rPr>
              <w:t xml:space="preserve">Report or similar, setting out </w:t>
            </w:r>
            <w:r w:rsidR="00957862" w:rsidRPr="00C92C5D">
              <w:rPr>
                <w:color w:val="000000" w:themeColor="text1"/>
              </w:rPr>
              <w:t>existing ecological constraints, how mitigation will demonstrate no net ecological loss and how the BNG proposals will be additional to this. E.g. if a hedgerow is confirmed as supporting nesting birds, then it’s retained/replacement) post-development score in the metric cannot count towards BNG but measures to enhance the habitat can;</w:t>
            </w:r>
          </w:p>
          <w:p w14:paraId="168DDCF3" w14:textId="12F0B00B" w:rsidR="00C92C5D" w:rsidRPr="00C92C5D" w:rsidRDefault="00845112" w:rsidP="00C92C5D">
            <w:pPr>
              <w:pStyle w:val="ListParagraph"/>
              <w:numPr>
                <w:ilvl w:val="0"/>
                <w:numId w:val="4"/>
              </w:numPr>
              <w:ind w:left="354" w:right="317"/>
              <w:rPr>
                <w:color w:val="000000" w:themeColor="text1"/>
              </w:rPr>
            </w:pPr>
            <w:r w:rsidRPr="00C92C5D">
              <w:rPr>
                <w:color w:val="000000" w:themeColor="text1"/>
              </w:rPr>
              <w:t>Notification of intent to stack</w:t>
            </w:r>
          </w:p>
          <w:p w14:paraId="27910D0F" w14:textId="4053BFD8" w:rsidR="00845112" w:rsidRPr="00C92C5D" w:rsidRDefault="00845112" w:rsidP="00C92C5D">
            <w:pPr>
              <w:pStyle w:val="ListParagraph"/>
              <w:numPr>
                <w:ilvl w:val="0"/>
                <w:numId w:val="4"/>
              </w:numPr>
              <w:ind w:left="354" w:right="317"/>
              <w:rPr>
                <w:color w:val="000000" w:themeColor="text1"/>
              </w:rPr>
            </w:pPr>
            <w:r w:rsidRPr="00C92C5D">
              <w:rPr>
                <w:color w:val="000000" w:themeColor="text1"/>
              </w:rPr>
              <w:t>Notification of sale of other ecosystem services on this land</w:t>
            </w:r>
          </w:p>
        </w:tc>
      </w:tr>
      <w:tr w:rsidR="00845112" w14:paraId="5C8CB95C" w14:textId="77777777" w:rsidTr="00743830">
        <w:tc>
          <w:tcPr>
            <w:tcW w:w="3794" w:type="dxa"/>
            <w:shd w:val="clear" w:color="auto" w:fill="EDEDED" w:themeFill="accent3" w:themeFillTint="33"/>
          </w:tcPr>
          <w:p w14:paraId="7BDDA822" w14:textId="77777777" w:rsidR="00845112" w:rsidRDefault="00845112" w:rsidP="00845112">
            <w:pPr>
              <w:rPr>
                <w:b/>
                <w:bCs/>
              </w:rPr>
            </w:pPr>
          </w:p>
        </w:tc>
        <w:tc>
          <w:tcPr>
            <w:tcW w:w="5528" w:type="dxa"/>
            <w:shd w:val="clear" w:color="auto" w:fill="EDEDED" w:themeFill="accent3" w:themeFillTint="33"/>
          </w:tcPr>
          <w:p w14:paraId="018814A5" w14:textId="77777777" w:rsidR="00845112" w:rsidRDefault="00845112" w:rsidP="00845112">
            <w:pPr>
              <w:pStyle w:val="ListParagraph"/>
              <w:ind w:right="317"/>
            </w:pPr>
          </w:p>
        </w:tc>
      </w:tr>
      <w:tr w:rsidR="0048342B" w14:paraId="78E6E3C2" w14:textId="77777777" w:rsidTr="00711254">
        <w:tc>
          <w:tcPr>
            <w:tcW w:w="3794" w:type="dxa"/>
            <w:shd w:val="clear" w:color="auto" w:fill="FFFFFF" w:themeFill="background1"/>
          </w:tcPr>
          <w:p w14:paraId="3E194E00" w14:textId="6366FC50" w:rsidR="0048342B" w:rsidRDefault="0048342B" w:rsidP="00845112">
            <w:pPr>
              <w:rPr>
                <w:b/>
                <w:bCs/>
              </w:rPr>
            </w:pPr>
            <w:r>
              <w:rPr>
                <w:b/>
                <w:bCs/>
              </w:rPr>
              <w:t>SDNPA’s Interim BNG Guidance</w:t>
            </w:r>
          </w:p>
        </w:tc>
        <w:tc>
          <w:tcPr>
            <w:tcW w:w="5528" w:type="dxa"/>
            <w:shd w:val="clear" w:color="auto" w:fill="FFFFFF" w:themeFill="background1"/>
          </w:tcPr>
          <w:p w14:paraId="6BD22BCA" w14:textId="6B5A18DD" w:rsidR="0048342B" w:rsidRDefault="0048342B" w:rsidP="00C92C5D">
            <w:pPr>
              <w:ind w:right="317"/>
            </w:pPr>
            <w:r>
              <w:t>An assessment of how the proposals fit in with the guidance set out in the BNG TAN, to demonstrate strategic significance of the habitats proposed in the Habitat Bank.</w:t>
            </w:r>
          </w:p>
        </w:tc>
      </w:tr>
      <w:tr w:rsidR="0048342B" w14:paraId="23E929E1" w14:textId="77777777" w:rsidTr="00743830">
        <w:tc>
          <w:tcPr>
            <w:tcW w:w="3794" w:type="dxa"/>
            <w:shd w:val="clear" w:color="auto" w:fill="EDEDED" w:themeFill="accent3" w:themeFillTint="33"/>
          </w:tcPr>
          <w:p w14:paraId="0F6A6B67" w14:textId="77777777" w:rsidR="0048342B" w:rsidRDefault="0048342B" w:rsidP="00845112">
            <w:pPr>
              <w:rPr>
                <w:b/>
                <w:bCs/>
              </w:rPr>
            </w:pPr>
          </w:p>
        </w:tc>
        <w:tc>
          <w:tcPr>
            <w:tcW w:w="5528" w:type="dxa"/>
            <w:shd w:val="clear" w:color="auto" w:fill="EDEDED" w:themeFill="accent3" w:themeFillTint="33"/>
          </w:tcPr>
          <w:p w14:paraId="00A70EA3" w14:textId="77777777" w:rsidR="0048342B" w:rsidRDefault="0048342B" w:rsidP="00845112">
            <w:pPr>
              <w:pStyle w:val="ListParagraph"/>
              <w:ind w:right="317"/>
            </w:pPr>
          </w:p>
        </w:tc>
      </w:tr>
      <w:tr w:rsidR="0048342B" w14:paraId="2DAF8ECA" w14:textId="77777777" w:rsidTr="00711254">
        <w:tc>
          <w:tcPr>
            <w:tcW w:w="3794" w:type="dxa"/>
            <w:shd w:val="clear" w:color="auto" w:fill="FFFFFF" w:themeFill="background1"/>
          </w:tcPr>
          <w:p w14:paraId="63455FA9" w14:textId="0EC25EAD" w:rsidR="0048342B" w:rsidRDefault="0048342B" w:rsidP="00845112">
            <w:pPr>
              <w:rPr>
                <w:b/>
                <w:bCs/>
              </w:rPr>
            </w:pPr>
            <w:r>
              <w:rPr>
                <w:b/>
                <w:bCs/>
              </w:rPr>
              <w:t>Alignment with SDNPA Purpose</w:t>
            </w:r>
            <w:r w:rsidR="009649F0">
              <w:rPr>
                <w:b/>
                <w:bCs/>
              </w:rPr>
              <w:t>s and Biodiversity Duties</w:t>
            </w:r>
          </w:p>
        </w:tc>
        <w:tc>
          <w:tcPr>
            <w:tcW w:w="5528" w:type="dxa"/>
            <w:shd w:val="clear" w:color="auto" w:fill="FFFFFF" w:themeFill="background1"/>
          </w:tcPr>
          <w:p w14:paraId="7773B9E5" w14:textId="4B575B3A" w:rsidR="0048342B" w:rsidRDefault="009649F0" w:rsidP="008E6E5A">
            <w:pPr>
              <w:ind w:right="317"/>
            </w:pPr>
            <w:r>
              <w:t xml:space="preserve">Justification that BNG proposals generate the best outcome for biodiversity in the SDNPA National Character Area context.  Are habitats and enhancements appropriate to site location, conditions </w:t>
            </w:r>
            <w:r>
              <w:lastRenderedPageBreak/>
              <w:t xml:space="preserve">and landscape character?  Refer to Landscape Character Assessment.  </w:t>
            </w:r>
          </w:p>
        </w:tc>
      </w:tr>
      <w:tr w:rsidR="0048342B" w14:paraId="6E12A621" w14:textId="77777777" w:rsidTr="00743830">
        <w:tc>
          <w:tcPr>
            <w:tcW w:w="3794" w:type="dxa"/>
            <w:shd w:val="clear" w:color="auto" w:fill="EDEDED" w:themeFill="accent3" w:themeFillTint="33"/>
          </w:tcPr>
          <w:p w14:paraId="5CAC0B47" w14:textId="77777777" w:rsidR="0048342B" w:rsidRDefault="0048342B" w:rsidP="00845112">
            <w:pPr>
              <w:rPr>
                <w:b/>
                <w:bCs/>
              </w:rPr>
            </w:pPr>
          </w:p>
        </w:tc>
        <w:tc>
          <w:tcPr>
            <w:tcW w:w="5528" w:type="dxa"/>
            <w:shd w:val="clear" w:color="auto" w:fill="EDEDED" w:themeFill="accent3" w:themeFillTint="33"/>
          </w:tcPr>
          <w:p w14:paraId="4F398E3D" w14:textId="77777777" w:rsidR="0048342B" w:rsidRDefault="0048342B" w:rsidP="00845112">
            <w:pPr>
              <w:pStyle w:val="ListParagraph"/>
              <w:ind w:right="317"/>
            </w:pPr>
          </w:p>
        </w:tc>
      </w:tr>
      <w:tr w:rsidR="00845112" w14:paraId="18131D2C" w14:textId="77777777" w:rsidTr="00711254">
        <w:tc>
          <w:tcPr>
            <w:tcW w:w="3794" w:type="dxa"/>
            <w:shd w:val="clear" w:color="auto" w:fill="auto"/>
          </w:tcPr>
          <w:p w14:paraId="2A5F24DA" w14:textId="61FAB766" w:rsidR="00845112" w:rsidRDefault="00845112" w:rsidP="00845112">
            <w:pPr>
              <w:rPr>
                <w:b/>
                <w:bCs/>
              </w:rPr>
            </w:pPr>
            <w:r>
              <w:rPr>
                <w:b/>
                <w:bCs/>
              </w:rPr>
              <w:t>UK Hab Baseline Ecology Survey for BNG</w:t>
            </w:r>
          </w:p>
        </w:tc>
        <w:tc>
          <w:tcPr>
            <w:tcW w:w="5528" w:type="dxa"/>
            <w:shd w:val="clear" w:color="auto" w:fill="auto"/>
          </w:tcPr>
          <w:p w14:paraId="5A52C749" w14:textId="682DBB6F" w:rsidR="00845112" w:rsidRPr="008E6E5A" w:rsidRDefault="00845112" w:rsidP="008E6E5A">
            <w:pPr>
              <w:pStyle w:val="ListParagraph"/>
              <w:numPr>
                <w:ilvl w:val="0"/>
                <w:numId w:val="4"/>
              </w:numPr>
              <w:ind w:left="354" w:right="317"/>
              <w:rPr>
                <w:color w:val="000000" w:themeColor="text1"/>
              </w:rPr>
            </w:pPr>
            <w:r w:rsidRPr="008E6E5A">
              <w:rPr>
                <w:color w:val="000000" w:themeColor="text1"/>
              </w:rPr>
              <w:t xml:space="preserve">Provision of a full baseline and condition assessment survey undertaken using UK Hab </w:t>
            </w:r>
            <w:r w:rsidR="00DA73E7" w:rsidRPr="008E6E5A">
              <w:rPr>
                <w:color w:val="000000" w:themeColor="text1"/>
              </w:rPr>
              <w:t xml:space="preserve">2.0 </w:t>
            </w:r>
            <w:r w:rsidRPr="008E6E5A">
              <w:rPr>
                <w:color w:val="000000" w:themeColor="text1"/>
              </w:rPr>
              <w:t>and the associated habitat condition assessment</w:t>
            </w:r>
            <w:r w:rsidR="00DA73E7" w:rsidRPr="008E6E5A">
              <w:rPr>
                <w:color w:val="000000" w:themeColor="text1"/>
              </w:rPr>
              <w:t>s</w:t>
            </w:r>
            <w:r w:rsidRPr="008E6E5A">
              <w:rPr>
                <w:color w:val="000000" w:themeColor="text1"/>
              </w:rPr>
              <w:t xml:space="preserve"> from current version of DEFRA’s Statutory Metric</w:t>
            </w:r>
            <w:r w:rsidR="00DA73E7" w:rsidRPr="008E6E5A">
              <w:rPr>
                <w:color w:val="000000" w:themeColor="text1"/>
              </w:rPr>
              <w:t xml:space="preserve">. </w:t>
            </w:r>
          </w:p>
          <w:p w14:paraId="1F15881A" w14:textId="0240F536" w:rsidR="00845112" w:rsidRDefault="00845112" w:rsidP="008E6E5A">
            <w:pPr>
              <w:pStyle w:val="ListParagraph"/>
              <w:numPr>
                <w:ilvl w:val="0"/>
                <w:numId w:val="4"/>
              </w:numPr>
              <w:ind w:left="354" w:right="317"/>
            </w:pPr>
            <w:r w:rsidRPr="008E6E5A">
              <w:rPr>
                <w:color w:val="000000" w:themeColor="text1"/>
              </w:rPr>
              <w:t>Provide copy of the completed baseline section of DEFRA’s Statutory Metric</w:t>
            </w:r>
            <w:r w:rsidR="00B25A9B" w:rsidRPr="008E6E5A">
              <w:rPr>
                <w:color w:val="000000" w:themeColor="text1"/>
              </w:rPr>
              <w:t xml:space="preserve"> using the </w:t>
            </w:r>
            <w:r w:rsidR="0042317D" w:rsidRPr="008E6E5A">
              <w:rPr>
                <w:color w:val="000000" w:themeColor="text1"/>
              </w:rPr>
              <w:t>UK</w:t>
            </w:r>
            <w:r w:rsidR="008E6E5A" w:rsidRPr="008E6E5A">
              <w:rPr>
                <w:color w:val="000000" w:themeColor="text1"/>
              </w:rPr>
              <w:t xml:space="preserve"> </w:t>
            </w:r>
            <w:r w:rsidR="0042317D" w:rsidRPr="008E6E5A">
              <w:rPr>
                <w:color w:val="000000" w:themeColor="text1"/>
              </w:rPr>
              <w:t>Hab baseline data</w:t>
            </w:r>
          </w:p>
        </w:tc>
      </w:tr>
      <w:tr w:rsidR="00845112" w14:paraId="52BFE965" w14:textId="77777777" w:rsidTr="00711254">
        <w:tc>
          <w:tcPr>
            <w:tcW w:w="3794" w:type="dxa"/>
            <w:shd w:val="clear" w:color="auto" w:fill="EDEDED" w:themeFill="accent3" w:themeFillTint="33"/>
          </w:tcPr>
          <w:p w14:paraId="53442E40" w14:textId="77777777" w:rsidR="00845112" w:rsidRDefault="00845112" w:rsidP="00845112">
            <w:pPr>
              <w:rPr>
                <w:b/>
                <w:bCs/>
              </w:rPr>
            </w:pPr>
          </w:p>
        </w:tc>
        <w:tc>
          <w:tcPr>
            <w:tcW w:w="5528" w:type="dxa"/>
            <w:shd w:val="clear" w:color="auto" w:fill="EDEDED" w:themeFill="accent3" w:themeFillTint="33"/>
          </w:tcPr>
          <w:p w14:paraId="79AF3CE4" w14:textId="77777777" w:rsidR="00845112" w:rsidRDefault="00845112" w:rsidP="008E6E5A">
            <w:pPr>
              <w:pStyle w:val="ListParagraph"/>
              <w:ind w:right="317"/>
            </w:pPr>
          </w:p>
        </w:tc>
      </w:tr>
      <w:tr w:rsidR="00845112" w14:paraId="0FC3FB57" w14:textId="77777777" w:rsidTr="00711254">
        <w:tc>
          <w:tcPr>
            <w:tcW w:w="3794" w:type="dxa"/>
            <w:shd w:val="clear" w:color="auto" w:fill="auto"/>
          </w:tcPr>
          <w:p w14:paraId="33266F6A" w14:textId="173771DD" w:rsidR="00845112" w:rsidRDefault="00845112" w:rsidP="00845112">
            <w:pPr>
              <w:rPr>
                <w:b/>
                <w:bCs/>
              </w:rPr>
            </w:pPr>
            <w:r>
              <w:rPr>
                <w:b/>
                <w:bCs/>
              </w:rPr>
              <w:t>Mapping</w:t>
            </w:r>
          </w:p>
        </w:tc>
        <w:tc>
          <w:tcPr>
            <w:tcW w:w="5528" w:type="dxa"/>
            <w:shd w:val="clear" w:color="auto" w:fill="auto"/>
          </w:tcPr>
          <w:p w14:paraId="4517F816" w14:textId="77777777" w:rsidR="00845112" w:rsidRPr="008E6E5A" w:rsidRDefault="00845112" w:rsidP="008E6E5A">
            <w:pPr>
              <w:pStyle w:val="ListParagraph"/>
              <w:numPr>
                <w:ilvl w:val="0"/>
                <w:numId w:val="4"/>
              </w:numPr>
              <w:ind w:left="354" w:right="317"/>
              <w:rPr>
                <w:color w:val="000000" w:themeColor="text1"/>
              </w:rPr>
            </w:pPr>
            <w:r w:rsidRPr="008E6E5A">
              <w:rPr>
                <w:color w:val="000000" w:themeColor="text1"/>
              </w:rPr>
              <w:t>Provide all relevant mapping (as Shapefiles)</w:t>
            </w:r>
          </w:p>
          <w:p w14:paraId="648CFC9D" w14:textId="439544CD" w:rsidR="00845112" w:rsidRDefault="00845112" w:rsidP="008E6E5A">
            <w:pPr>
              <w:pStyle w:val="ListParagraph"/>
              <w:numPr>
                <w:ilvl w:val="0"/>
                <w:numId w:val="4"/>
              </w:numPr>
              <w:ind w:left="354" w:right="317"/>
            </w:pPr>
            <w:r w:rsidRPr="008E6E5A">
              <w:rPr>
                <w:color w:val="000000" w:themeColor="text1"/>
              </w:rPr>
              <w:t xml:space="preserve">Ensure all maps are spatially accurate if using GIS using OS </w:t>
            </w:r>
            <w:proofErr w:type="spellStart"/>
            <w:r w:rsidRPr="008E6E5A">
              <w:rPr>
                <w:color w:val="000000" w:themeColor="text1"/>
              </w:rPr>
              <w:t>Mastermap</w:t>
            </w:r>
            <w:proofErr w:type="spellEnd"/>
            <w:r w:rsidRPr="008E6E5A">
              <w:rPr>
                <w:color w:val="000000" w:themeColor="text1"/>
              </w:rPr>
              <w:t xml:space="preserve"> </w:t>
            </w:r>
          </w:p>
        </w:tc>
      </w:tr>
      <w:tr w:rsidR="00845112" w14:paraId="01989A4B" w14:textId="77777777" w:rsidTr="00743830">
        <w:tc>
          <w:tcPr>
            <w:tcW w:w="3794" w:type="dxa"/>
            <w:shd w:val="clear" w:color="auto" w:fill="EDEDED" w:themeFill="accent3" w:themeFillTint="33"/>
          </w:tcPr>
          <w:p w14:paraId="3175BA4A" w14:textId="77777777" w:rsidR="00845112" w:rsidRDefault="00845112" w:rsidP="00845112">
            <w:pPr>
              <w:rPr>
                <w:b/>
                <w:bCs/>
              </w:rPr>
            </w:pPr>
          </w:p>
        </w:tc>
        <w:tc>
          <w:tcPr>
            <w:tcW w:w="5528" w:type="dxa"/>
            <w:shd w:val="clear" w:color="auto" w:fill="EDEDED" w:themeFill="accent3" w:themeFillTint="33"/>
          </w:tcPr>
          <w:p w14:paraId="0C7863C8" w14:textId="77777777" w:rsidR="00845112" w:rsidRDefault="00845112" w:rsidP="008E6E5A">
            <w:pPr>
              <w:pStyle w:val="ListParagraph"/>
              <w:ind w:right="317"/>
            </w:pPr>
          </w:p>
        </w:tc>
      </w:tr>
      <w:tr w:rsidR="00845112" w14:paraId="29980541" w14:textId="77777777">
        <w:tc>
          <w:tcPr>
            <w:tcW w:w="3794" w:type="dxa"/>
          </w:tcPr>
          <w:p w14:paraId="6F385342" w14:textId="2B462147" w:rsidR="00845112" w:rsidRDefault="00845112" w:rsidP="00845112">
            <w:pPr>
              <w:rPr>
                <w:b/>
                <w:bCs/>
              </w:rPr>
            </w:pPr>
            <w:r>
              <w:rPr>
                <w:b/>
                <w:bCs/>
              </w:rPr>
              <w:t>Habitat Management and Monitoring Report (HMMP)</w:t>
            </w:r>
          </w:p>
        </w:tc>
        <w:tc>
          <w:tcPr>
            <w:tcW w:w="5528" w:type="dxa"/>
          </w:tcPr>
          <w:p w14:paraId="3FC8F1C0" w14:textId="663EF3A6" w:rsidR="00845112" w:rsidRPr="008E6E5A" w:rsidRDefault="00845112" w:rsidP="008E6E5A">
            <w:pPr>
              <w:pStyle w:val="ListParagraph"/>
              <w:numPr>
                <w:ilvl w:val="0"/>
                <w:numId w:val="4"/>
              </w:numPr>
              <w:ind w:left="354" w:right="317"/>
              <w:rPr>
                <w:color w:val="000000" w:themeColor="text1"/>
              </w:rPr>
            </w:pPr>
            <w:r w:rsidRPr="008E6E5A">
              <w:rPr>
                <w:color w:val="000000" w:themeColor="text1"/>
              </w:rPr>
              <w:t>Detailed and costed habitat creation</w:t>
            </w:r>
            <w:r w:rsidR="00DA73E7" w:rsidRPr="008E6E5A">
              <w:rPr>
                <w:color w:val="000000" w:themeColor="text1"/>
              </w:rPr>
              <w:t xml:space="preserve">, </w:t>
            </w:r>
            <w:r w:rsidRPr="008E6E5A">
              <w:rPr>
                <w:color w:val="000000" w:themeColor="text1"/>
              </w:rPr>
              <w:t>enhancement proposals as captured in the DEFRA Statutory Metric</w:t>
            </w:r>
            <w:r w:rsidR="00DA73E7" w:rsidRPr="008E6E5A">
              <w:rPr>
                <w:color w:val="000000" w:themeColor="text1"/>
              </w:rPr>
              <w:t>, and details of monitoring schedule, responsibilities and reporting outputs/actions.</w:t>
            </w:r>
            <w:r w:rsidR="001156B3">
              <w:rPr>
                <w:rStyle w:val="FootnoteReference"/>
                <w:color w:val="000000" w:themeColor="text1"/>
              </w:rPr>
              <w:footnoteReference w:id="2"/>
            </w:r>
          </w:p>
          <w:p w14:paraId="5EDEEF87" w14:textId="18EE5697" w:rsidR="00B25A9B" w:rsidRDefault="00845112" w:rsidP="008E6E5A">
            <w:pPr>
              <w:pStyle w:val="ListParagraph"/>
              <w:numPr>
                <w:ilvl w:val="0"/>
                <w:numId w:val="4"/>
              </w:numPr>
              <w:ind w:left="354" w:right="317"/>
            </w:pPr>
            <w:r w:rsidRPr="008E6E5A">
              <w:rPr>
                <w:color w:val="000000" w:themeColor="text1"/>
              </w:rPr>
              <w:t xml:space="preserve">Provide a copy of the full DEFRA Statutory Metric completed for the site with post intervention sections. </w:t>
            </w:r>
          </w:p>
        </w:tc>
      </w:tr>
      <w:tr w:rsidR="00845112" w14:paraId="783B53C2" w14:textId="77777777" w:rsidTr="00743830">
        <w:tc>
          <w:tcPr>
            <w:tcW w:w="3794" w:type="dxa"/>
            <w:shd w:val="clear" w:color="auto" w:fill="EDEDED" w:themeFill="accent3" w:themeFillTint="33"/>
          </w:tcPr>
          <w:p w14:paraId="57089950" w14:textId="77777777" w:rsidR="00845112" w:rsidRDefault="00845112" w:rsidP="00845112">
            <w:pPr>
              <w:rPr>
                <w:b/>
                <w:bCs/>
              </w:rPr>
            </w:pPr>
          </w:p>
        </w:tc>
        <w:tc>
          <w:tcPr>
            <w:tcW w:w="5528" w:type="dxa"/>
            <w:shd w:val="clear" w:color="auto" w:fill="EDEDED" w:themeFill="accent3" w:themeFillTint="33"/>
          </w:tcPr>
          <w:p w14:paraId="7FEE68E7" w14:textId="77777777" w:rsidR="00845112" w:rsidRDefault="00845112" w:rsidP="00845112">
            <w:pPr>
              <w:pStyle w:val="ListParagraph"/>
              <w:ind w:right="317"/>
            </w:pPr>
          </w:p>
        </w:tc>
      </w:tr>
      <w:tr w:rsidR="009649F0" w14:paraId="5FA2D688" w14:textId="77777777" w:rsidTr="00711254">
        <w:tc>
          <w:tcPr>
            <w:tcW w:w="3794" w:type="dxa"/>
            <w:shd w:val="clear" w:color="auto" w:fill="auto"/>
          </w:tcPr>
          <w:p w14:paraId="72BE25C6" w14:textId="0126024C" w:rsidR="009649F0" w:rsidRDefault="009649F0" w:rsidP="00845112">
            <w:pPr>
              <w:rPr>
                <w:b/>
                <w:bCs/>
              </w:rPr>
            </w:pPr>
            <w:r>
              <w:rPr>
                <w:b/>
                <w:bCs/>
              </w:rPr>
              <w:t>Provision of achievable uplift in biodiversity value</w:t>
            </w:r>
          </w:p>
        </w:tc>
        <w:tc>
          <w:tcPr>
            <w:tcW w:w="5528" w:type="dxa"/>
            <w:shd w:val="clear" w:color="auto" w:fill="auto"/>
          </w:tcPr>
          <w:p w14:paraId="03BC089B" w14:textId="5F5564C6" w:rsidR="009649F0" w:rsidRDefault="00857A34" w:rsidP="008E6E5A">
            <w:pPr>
              <w:ind w:right="317"/>
            </w:pPr>
            <w:r>
              <w:t xml:space="preserve">Habitat creation and enhancement proposals should be measured within the Statutory Metric from </w:t>
            </w:r>
            <w:r w:rsidR="001156B3">
              <w:t xml:space="preserve">February </w:t>
            </w:r>
            <w:r>
              <w:t xml:space="preserve">2024 and should be based on a realistic scenario.  Justification should be given for why specific habitats and conditions are proposed.  This should be supported by soil and water testing where appropriate.  </w:t>
            </w:r>
          </w:p>
        </w:tc>
      </w:tr>
      <w:tr w:rsidR="009649F0" w14:paraId="6D2F793B" w14:textId="77777777" w:rsidTr="00743830">
        <w:tc>
          <w:tcPr>
            <w:tcW w:w="3794" w:type="dxa"/>
            <w:shd w:val="clear" w:color="auto" w:fill="EDEDED" w:themeFill="accent3" w:themeFillTint="33"/>
          </w:tcPr>
          <w:p w14:paraId="5A7DDFFF" w14:textId="77777777" w:rsidR="009649F0" w:rsidRDefault="009649F0" w:rsidP="00845112">
            <w:pPr>
              <w:rPr>
                <w:b/>
                <w:bCs/>
              </w:rPr>
            </w:pPr>
          </w:p>
        </w:tc>
        <w:tc>
          <w:tcPr>
            <w:tcW w:w="5528" w:type="dxa"/>
            <w:shd w:val="clear" w:color="auto" w:fill="EDEDED" w:themeFill="accent3" w:themeFillTint="33"/>
          </w:tcPr>
          <w:p w14:paraId="2A0717F9" w14:textId="77777777" w:rsidR="009649F0" w:rsidRDefault="009649F0" w:rsidP="00845112">
            <w:pPr>
              <w:pStyle w:val="ListParagraph"/>
              <w:ind w:right="317"/>
            </w:pPr>
          </w:p>
        </w:tc>
      </w:tr>
      <w:tr w:rsidR="00845112" w14:paraId="3C20A246" w14:textId="77777777" w:rsidTr="00711254">
        <w:tc>
          <w:tcPr>
            <w:tcW w:w="3794" w:type="dxa"/>
            <w:shd w:val="clear" w:color="auto" w:fill="auto"/>
          </w:tcPr>
          <w:p w14:paraId="2099A923" w14:textId="0D3A7D13" w:rsidR="00845112" w:rsidRDefault="00845112" w:rsidP="00845112">
            <w:pPr>
              <w:rPr>
                <w:b/>
                <w:bCs/>
              </w:rPr>
            </w:pPr>
            <w:r>
              <w:rPr>
                <w:b/>
                <w:bCs/>
              </w:rPr>
              <w:t>S106 Legal Agreement</w:t>
            </w:r>
          </w:p>
        </w:tc>
        <w:tc>
          <w:tcPr>
            <w:tcW w:w="5528" w:type="dxa"/>
            <w:shd w:val="clear" w:color="auto" w:fill="auto"/>
          </w:tcPr>
          <w:p w14:paraId="41FA5877" w14:textId="0538AA31" w:rsidR="00845112" w:rsidRPr="00711254" w:rsidRDefault="00845112" w:rsidP="00711254">
            <w:pPr>
              <w:ind w:right="317"/>
              <w:rPr>
                <w:color w:val="000000" w:themeColor="text1"/>
              </w:rPr>
            </w:pPr>
            <w:r w:rsidRPr="00711254">
              <w:rPr>
                <w:color w:val="000000" w:themeColor="text1"/>
              </w:rPr>
              <w:t>Confirmation in writing that the landowner is content to enter into a legal agreement with SDNPA to secure the land use change and be bound for a period of at least 30 years</w:t>
            </w:r>
            <w:r w:rsidR="0042317D" w:rsidRPr="00711254">
              <w:rPr>
                <w:color w:val="000000" w:themeColor="text1"/>
              </w:rPr>
              <w:t>.</w:t>
            </w:r>
          </w:p>
        </w:tc>
      </w:tr>
      <w:tr w:rsidR="0042317D" w14:paraId="0F733066" w14:textId="77777777" w:rsidTr="00711254">
        <w:tc>
          <w:tcPr>
            <w:tcW w:w="3794" w:type="dxa"/>
            <w:shd w:val="clear" w:color="auto" w:fill="auto"/>
          </w:tcPr>
          <w:p w14:paraId="33BA88DC" w14:textId="3799D58E" w:rsidR="0042317D" w:rsidRDefault="0042317D" w:rsidP="00845112">
            <w:pPr>
              <w:rPr>
                <w:b/>
                <w:bCs/>
              </w:rPr>
            </w:pPr>
            <w:r>
              <w:rPr>
                <w:b/>
                <w:bCs/>
              </w:rPr>
              <w:t>Statutory BNG Register</w:t>
            </w:r>
          </w:p>
        </w:tc>
        <w:tc>
          <w:tcPr>
            <w:tcW w:w="5528" w:type="dxa"/>
            <w:shd w:val="clear" w:color="auto" w:fill="auto"/>
          </w:tcPr>
          <w:p w14:paraId="16211D71" w14:textId="2946B644" w:rsidR="0042317D" w:rsidRDefault="0042317D" w:rsidP="00711254">
            <w:pPr>
              <w:ind w:right="317"/>
            </w:pPr>
            <w:r>
              <w:t>C</w:t>
            </w:r>
            <w:r w:rsidRPr="00711254">
              <w:rPr>
                <w:color w:val="000000" w:themeColor="text1"/>
              </w:rPr>
              <w:t xml:space="preserve">onfirmation that the site will be registered on the national Statutory Register of Biodiversity Gain Sites from </w:t>
            </w:r>
            <w:r w:rsidR="001156B3">
              <w:rPr>
                <w:color w:val="000000" w:themeColor="text1"/>
              </w:rPr>
              <w:t>February</w:t>
            </w:r>
            <w:r w:rsidRPr="00711254">
              <w:rPr>
                <w:color w:val="000000" w:themeColor="text1"/>
              </w:rPr>
              <w:t xml:space="preserve"> 2024 when BNG becomes statutory.</w:t>
            </w:r>
          </w:p>
        </w:tc>
      </w:tr>
      <w:tr w:rsidR="00845112" w14:paraId="5A1A3AA4" w14:textId="77777777" w:rsidTr="00711254">
        <w:tc>
          <w:tcPr>
            <w:tcW w:w="3794" w:type="dxa"/>
            <w:shd w:val="clear" w:color="auto" w:fill="auto"/>
          </w:tcPr>
          <w:p w14:paraId="6B32642D" w14:textId="264A7490" w:rsidR="00845112" w:rsidRDefault="00845112" w:rsidP="00845112">
            <w:pPr>
              <w:rPr>
                <w:b/>
                <w:bCs/>
              </w:rPr>
            </w:pPr>
            <w:r>
              <w:rPr>
                <w:b/>
                <w:bCs/>
              </w:rPr>
              <w:lastRenderedPageBreak/>
              <w:t>Irreplaceable Habitats</w:t>
            </w:r>
          </w:p>
        </w:tc>
        <w:tc>
          <w:tcPr>
            <w:tcW w:w="5528" w:type="dxa"/>
            <w:shd w:val="clear" w:color="auto" w:fill="auto"/>
          </w:tcPr>
          <w:p w14:paraId="073A13E7" w14:textId="4447F940" w:rsidR="00845112" w:rsidRDefault="00845112" w:rsidP="00711254">
            <w:pPr>
              <w:ind w:right="317"/>
            </w:pPr>
            <w:r>
              <w:t xml:space="preserve">Confirmation that proposals will not negatively impact irreplaceable habitats.  Irreplaceable Habitats should be included in the associated tab of the Metric and any enhancement </w:t>
            </w:r>
            <w:r w:rsidR="00711254">
              <w:t>measures must</w:t>
            </w:r>
            <w:r>
              <w:t xml:space="preserve"> be set out clearly within the HMMP report.  </w:t>
            </w:r>
          </w:p>
        </w:tc>
      </w:tr>
      <w:tr w:rsidR="00845112" w14:paraId="7EAE2DB3" w14:textId="77777777" w:rsidTr="00743830">
        <w:tc>
          <w:tcPr>
            <w:tcW w:w="3794" w:type="dxa"/>
            <w:shd w:val="clear" w:color="auto" w:fill="EDEDED" w:themeFill="accent3" w:themeFillTint="33"/>
          </w:tcPr>
          <w:p w14:paraId="2EEFA3A8" w14:textId="77777777" w:rsidR="00845112" w:rsidRDefault="00845112" w:rsidP="00845112">
            <w:pPr>
              <w:rPr>
                <w:b/>
                <w:bCs/>
              </w:rPr>
            </w:pPr>
          </w:p>
        </w:tc>
        <w:tc>
          <w:tcPr>
            <w:tcW w:w="5528" w:type="dxa"/>
            <w:shd w:val="clear" w:color="auto" w:fill="EDEDED" w:themeFill="accent3" w:themeFillTint="33"/>
          </w:tcPr>
          <w:p w14:paraId="3A66393A" w14:textId="77777777" w:rsidR="00845112" w:rsidRDefault="00845112" w:rsidP="00845112">
            <w:pPr>
              <w:pStyle w:val="ListParagraph"/>
              <w:ind w:right="317"/>
            </w:pPr>
          </w:p>
        </w:tc>
      </w:tr>
      <w:tr w:rsidR="00845112" w14:paraId="6D7B7F00" w14:textId="77777777">
        <w:tc>
          <w:tcPr>
            <w:tcW w:w="3794" w:type="dxa"/>
          </w:tcPr>
          <w:p w14:paraId="692041D2" w14:textId="1191F789" w:rsidR="00845112" w:rsidRDefault="00845112" w:rsidP="00845112">
            <w:pPr>
              <w:rPr>
                <w:b/>
                <w:bCs/>
              </w:rPr>
            </w:pPr>
            <w:r>
              <w:rPr>
                <w:b/>
                <w:bCs/>
              </w:rPr>
              <w:t>Demonstration of Competence</w:t>
            </w:r>
          </w:p>
        </w:tc>
        <w:tc>
          <w:tcPr>
            <w:tcW w:w="5528" w:type="dxa"/>
          </w:tcPr>
          <w:p w14:paraId="158A1605" w14:textId="24BCCE82" w:rsidR="00845112" w:rsidRDefault="00845112" w:rsidP="008E6E5A">
            <w:pPr>
              <w:pStyle w:val="ListParagraph"/>
              <w:numPr>
                <w:ilvl w:val="0"/>
                <w:numId w:val="4"/>
              </w:numPr>
              <w:ind w:left="354" w:right="317"/>
            </w:pPr>
            <w:r>
              <w:t>Confirmation of proof of competence</w:t>
            </w:r>
            <w:r w:rsidR="00CB2937">
              <w:rPr>
                <w:rStyle w:val="FootnoteReference"/>
              </w:rPr>
              <w:footnoteReference w:id="3"/>
            </w:r>
            <w:r>
              <w:t>.</w:t>
            </w:r>
            <w:r w:rsidR="001156B3">
              <w:t xml:space="preserve"> </w:t>
            </w:r>
          </w:p>
        </w:tc>
      </w:tr>
      <w:tr w:rsidR="00845112" w14:paraId="444D01B7" w14:textId="77777777" w:rsidTr="00743830">
        <w:tc>
          <w:tcPr>
            <w:tcW w:w="3794" w:type="dxa"/>
            <w:shd w:val="clear" w:color="auto" w:fill="EDEDED" w:themeFill="accent3" w:themeFillTint="33"/>
          </w:tcPr>
          <w:p w14:paraId="04ED0EB8" w14:textId="77777777" w:rsidR="00845112" w:rsidRDefault="00845112" w:rsidP="00845112">
            <w:pPr>
              <w:rPr>
                <w:b/>
                <w:bCs/>
              </w:rPr>
            </w:pPr>
          </w:p>
        </w:tc>
        <w:tc>
          <w:tcPr>
            <w:tcW w:w="5528" w:type="dxa"/>
            <w:shd w:val="clear" w:color="auto" w:fill="EDEDED" w:themeFill="accent3" w:themeFillTint="33"/>
          </w:tcPr>
          <w:p w14:paraId="155A4D1D" w14:textId="77777777" w:rsidR="00845112" w:rsidRDefault="00845112" w:rsidP="00845112">
            <w:pPr>
              <w:pStyle w:val="ListParagraph"/>
              <w:ind w:right="317"/>
            </w:pPr>
          </w:p>
        </w:tc>
      </w:tr>
      <w:tr w:rsidR="00845112" w14:paraId="30370F85" w14:textId="77777777">
        <w:tc>
          <w:tcPr>
            <w:tcW w:w="3794" w:type="dxa"/>
          </w:tcPr>
          <w:p w14:paraId="2A7A3F0B" w14:textId="33FD512D" w:rsidR="00845112" w:rsidRDefault="00845112" w:rsidP="00845112">
            <w:pPr>
              <w:rPr>
                <w:b/>
                <w:bCs/>
              </w:rPr>
            </w:pPr>
            <w:r>
              <w:rPr>
                <w:b/>
                <w:bCs/>
              </w:rPr>
              <w:t>Cash-Flow</w:t>
            </w:r>
          </w:p>
        </w:tc>
        <w:tc>
          <w:tcPr>
            <w:tcW w:w="5528" w:type="dxa"/>
          </w:tcPr>
          <w:p w14:paraId="240FC902" w14:textId="2C8D0D54" w:rsidR="00845112" w:rsidRDefault="00845112" w:rsidP="008E6E5A">
            <w:pPr>
              <w:pStyle w:val="ListParagraph"/>
              <w:numPr>
                <w:ilvl w:val="0"/>
                <w:numId w:val="4"/>
              </w:numPr>
              <w:ind w:left="354" w:right="317"/>
            </w:pPr>
            <w:r>
              <w:t xml:space="preserve">Confirmation of who will be responsible for the habitat management </w:t>
            </w:r>
            <w:r w:rsidR="00DA73E7">
              <w:t xml:space="preserve">and monitoring </w:t>
            </w:r>
            <w:r>
              <w:t>over the 30-year period.</w:t>
            </w:r>
          </w:p>
          <w:p w14:paraId="2ED15859" w14:textId="4E5D4621" w:rsidR="00845112" w:rsidRDefault="00845112" w:rsidP="008E6E5A">
            <w:pPr>
              <w:pStyle w:val="ListParagraph"/>
              <w:numPr>
                <w:ilvl w:val="0"/>
                <w:numId w:val="4"/>
              </w:numPr>
              <w:ind w:left="354" w:right="317"/>
            </w:pPr>
            <w:r>
              <w:t xml:space="preserve">Submission of financial information to demonstrate that capital costs can be met and sufficient funds in place to manage </w:t>
            </w:r>
            <w:r w:rsidR="00DA73E7">
              <w:t xml:space="preserve">and monitor </w:t>
            </w:r>
            <w:r>
              <w:t xml:space="preserve">the land for </w:t>
            </w:r>
            <w:r w:rsidR="00711254">
              <w:t>30-year</w:t>
            </w:r>
            <w:r>
              <w:t xml:space="preserve"> period.</w:t>
            </w:r>
          </w:p>
        </w:tc>
      </w:tr>
      <w:tr w:rsidR="00845112" w14:paraId="61CE4CE6" w14:textId="77777777" w:rsidTr="00743830">
        <w:tc>
          <w:tcPr>
            <w:tcW w:w="3794" w:type="dxa"/>
            <w:shd w:val="clear" w:color="auto" w:fill="EDEDED" w:themeFill="accent3" w:themeFillTint="33"/>
          </w:tcPr>
          <w:p w14:paraId="0BF3E3BE" w14:textId="77777777" w:rsidR="00845112" w:rsidRDefault="00845112" w:rsidP="00845112">
            <w:pPr>
              <w:rPr>
                <w:b/>
                <w:bCs/>
              </w:rPr>
            </w:pPr>
          </w:p>
        </w:tc>
        <w:tc>
          <w:tcPr>
            <w:tcW w:w="5528" w:type="dxa"/>
            <w:shd w:val="clear" w:color="auto" w:fill="EDEDED" w:themeFill="accent3" w:themeFillTint="33"/>
          </w:tcPr>
          <w:p w14:paraId="267496EA" w14:textId="77777777" w:rsidR="00845112" w:rsidRDefault="00845112" w:rsidP="00845112">
            <w:pPr>
              <w:pStyle w:val="ListParagraph"/>
              <w:ind w:right="317"/>
            </w:pPr>
          </w:p>
        </w:tc>
      </w:tr>
      <w:tr w:rsidR="00845112" w14:paraId="6A8002D3" w14:textId="77777777">
        <w:tc>
          <w:tcPr>
            <w:tcW w:w="3794" w:type="dxa"/>
          </w:tcPr>
          <w:p w14:paraId="77D7898B" w14:textId="1DB21443" w:rsidR="00845112" w:rsidRDefault="00845112" w:rsidP="00845112">
            <w:pPr>
              <w:rPr>
                <w:b/>
                <w:bCs/>
              </w:rPr>
            </w:pPr>
            <w:r>
              <w:rPr>
                <w:b/>
                <w:bCs/>
              </w:rPr>
              <w:t>Sectional Implementation</w:t>
            </w:r>
          </w:p>
        </w:tc>
        <w:tc>
          <w:tcPr>
            <w:tcW w:w="5528" w:type="dxa"/>
          </w:tcPr>
          <w:p w14:paraId="22C49475" w14:textId="44215E5F" w:rsidR="00845112" w:rsidRDefault="00845112" w:rsidP="008E6E5A">
            <w:pPr>
              <w:ind w:right="317"/>
            </w:pPr>
            <w:r>
              <w:t>Confirmation on whether all works to deliver the Habitat Bank will be undertaken and then trigger the 30 year period for the whole land or whether there will be sectional implementation.  Sectional implementation will mean different 30 year periods for different parcels of land and require additional monitoring and enforcement fees to be paid to SDNPA .</w:t>
            </w:r>
          </w:p>
        </w:tc>
      </w:tr>
      <w:tr w:rsidR="00845112" w14:paraId="0E180778" w14:textId="77777777" w:rsidTr="00743830">
        <w:tc>
          <w:tcPr>
            <w:tcW w:w="3794" w:type="dxa"/>
            <w:shd w:val="clear" w:color="auto" w:fill="EDEDED" w:themeFill="accent3" w:themeFillTint="33"/>
          </w:tcPr>
          <w:p w14:paraId="04A100E9" w14:textId="77777777" w:rsidR="00845112" w:rsidRDefault="00845112" w:rsidP="00845112">
            <w:pPr>
              <w:rPr>
                <w:b/>
                <w:bCs/>
              </w:rPr>
            </w:pPr>
          </w:p>
        </w:tc>
        <w:tc>
          <w:tcPr>
            <w:tcW w:w="5528" w:type="dxa"/>
            <w:shd w:val="clear" w:color="auto" w:fill="EDEDED" w:themeFill="accent3" w:themeFillTint="33"/>
          </w:tcPr>
          <w:p w14:paraId="2FACAA8F" w14:textId="77777777" w:rsidR="00845112" w:rsidRDefault="00845112" w:rsidP="00845112">
            <w:pPr>
              <w:pStyle w:val="ListParagraph"/>
              <w:ind w:right="317"/>
            </w:pPr>
          </w:p>
        </w:tc>
      </w:tr>
      <w:tr w:rsidR="00845112" w14:paraId="3DB742EA" w14:textId="77777777">
        <w:tc>
          <w:tcPr>
            <w:tcW w:w="3794" w:type="dxa"/>
          </w:tcPr>
          <w:p w14:paraId="078B8643" w14:textId="122F91DE" w:rsidR="00845112" w:rsidRPr="00711254" w:rsidRDefault="00845112" w:rsidP="00711254">
            <w:pPr>
              <w:ind w:right="317"/>
              <w:rPr>
                <w:b/>
                <w:bCs/>
              </w:rPr>
            </w:pPr>
            <w:r w:rsidRPr="00711254">
              <w:rPr>
                <w:b/>
                <w:bCs/>
              </w:rPr>
              <w:t xml:space="preserve">SDNPA Monitoring Fee </w:t>
            </w:r>
          </w:p>
        </w:tc>
        <w:tc>
          <w:tcPr>
            <w:tcW w:w="5528" w:type="dxa"/>
          </w:tcPr>
          <w:p w14:paraId="0EAA7E2D" w14:textId="7DEC09BC" w:rsidR="00845112" w:rsidRDefault="00845112" w:rsidP="008E6E5A">
            <w:pPr>
              <w:pStyle w:val="ListParagraph"/>
              <w:numPr>
                <w:ilvl w:val="0"/>
                <w:numId w:val="4"/>
              </w:numPr>
              <w:ind w:left="354" w:right="317"/>
            </w:pPr>
            <w:r>
              <w:t xml:space="preserve">Agree to pay the council a monitoring fee for the compliance monitoring and enforcement of the HMMP </w:t>
            </w:r>
            <w:r w:rsidR="0042317D">
              <w:t xml:space="preserve">over </w:t>
            </w:r>
            <w:r>
              <w:t>the 30-year period.</w:t>
            </w:r>
          </w:p>
        </w:tc>
      </w:tr>
      <w:tr w:rsidR="00845112" w14:paraId="0D8F5ACF" w14:textId="77777777" w:rsidTr="00743830">
        <w:tc>
          <w:tcPr>
            <w:tcW w:w="3794" w:type="dxa"/>
            <w:shd w:val="clear" w:color="auto" w:fill="EDEDED" w:themeFill="accent3" w:themeFillTint="33"/>
          </w:tcPr>
          <w:p w14:paraId="56A35C56" w14:textId="77777777" w:rsidR="00845112" w:rsidRDefault="00845112" w:rsidP="00845112">
            <w:pPr>
              <w:rPr>
                <w:b/>
                <w:bCs/>
              </w:rPr>
            </w:pPr>
          </w:p>
        </w:tc>
        <w:tc>
          <w:tcPr>
            <w:tcW w:w="5528" w:type="dxa"/>
            <w:shd w:val="clear" w:color="auto" w:fill="EDEDED" w:themeFill="accent3" w:themeFillTint="33"/>
          </w:tcPr>
          <w:p w14:paraId="541A3C7D" w14:textId="77777777" w:rsidR="00845112" w:rsidRDefault="00845112" w:rsidP="00845112">
            <w:pPr>
              <w:pStyle w:val="ListParagraph"/>
              <w:ind w:right="317"/>
            </w:pPr>
          </w:p>
        </w:tc>
      </w:tr>
      <w:tr w:rsidR="00A843C6" w14:paraId="09C7EB87" w14:textId="77777777" w:rsidTr="00711254">
        <w:tc>
          <w:tcPr>
            <w:tcW w:w="3794" w:type="dxa"/>
            <w:shd w:val="clear" w:color="auto" w:fill="auto"/>
          </w:tcPr>
          <w:p w14:paraId="2ADCC7B6" w14:textId="136AAF1D" w:rsidR="00A843C6" w:rsidRDefault="00A843C6" w:rsidP="00845112">
            <w:pPr>
              <w:rPr>
                <w:b/>
                <w:bCs/>
              </w:rPr>
            </w:pPr>
            <w:r>
              <w:rPr>
                <w:b/>
                <w:bCs/>
              </w:rPr>
              <w:t xml:space="preserve">BNG </w:t>
            </w:r>
            <w:r w:rsidR="0048342B">
              <w:rPr>
                <w:b/>
                <w:bCs/>
              </w:rPr>
              <w:t xml:space="preserve">Monitoring </w:t>
            </w:r>
            <w:r>
              <w:rPr>
                <w:b/>
                <w:bCs/>
              </w:rPr>
              <w:t xml:space="preserve">Plan </w:t>
            </w:r>
          </w:p>
        </w:tc>
        <w:tc>
          <w:tcPr>
            <w:tcW w:w="5528" w:type="dxa"/>
            <w:shd w:val="clear" w:color="auto" w:fill="auto"/>
          </w:tcPr>
          <w:p w14:paraId="72E657EC" w14:textId="1A1F4A31" w:rsidR="00A843C6" w:rsidRDefault="00A843C6" w:rsidP="008E6E5A">
            <w:pPr>
              <w:pStyle w:val="ListParagraph"/>
              <w:numPr>
                <w:ilvl w:val="0"/>
                <w:numId w:val="4"/>
              </w:numPr>
              <w:ind w:left="354" w:right="317"/>
            </w:pPr>
            <w:r>
              <w:t xml:space="preserve">Sets out when the habitat surveys will take place over the 30-year period, how frequently the LPA will receive </w:t>
            </w:r>
            <w:r w:rsidR="0042317D">
              <w:t xml:space="preserve">progress/compliance </w:t>
            </w:r>
            <w:r>
              <w:t>reports and the date of commencement.</w:t>
            </w:r>
            <w:r w:rsidR="0048342B">
              <w:t xml:space="preserve"> </w:t>
            </w:r>
            <w:r w:rsidR="0042317D">
              <w:t>(</w:t>
            </w:r>
            <w:r w:rsidR="00B25A9B">
              <w:t xml:space="preserve">This </w:t>
            </w:r>
            <w:r w:rsidR="0042317D">
              <w:t xml:space="preserve">information </w:t>
            </w:r>
            <w:r w:rsidR="00B25A9B">
              <w:t>may be included within the HMMP</w:t>
            </w:r>
            <w:r w:rsidR="0042317D">
              <w:t xml:space="preserve"> or as a separate document).  </w:t>
            </w:r>
          </w:p>
        </w:tc>
      </w:tr>
      <w:tr w:rsidR="00A843C6" w14:paraId="6A762FE7" w14:textId="77777777" w:rsidTr="00743830">
        <w:tc>
          <w:tcPr>
            <w:tcW w:w="3794" w:type="dxa"/>
            <w:shd w:val="clear" w:color="auto" w:fill="EDEDED" w:themeFill="accent3" w:themeFillTint="33"/>
          </w:tcPr>
          <w:p w14:paraId="6401C7BE" w14:textId="77777777" w:rsidR="00A843C6" w:rsidRDefault="00A843C6" w:rsidP="00845112">
            <w:pPr>
              <w:rPr>
                <w:b/>
                <w:bCs/>
              </w:rPr>
            </w:pPr>
          </w:p>
        </w:tc>
        <w:tc>
          <w:tcPr>
            <w:tcW w:w="5528" w:type="dxa"/>
            <w:shd w:val="clear" w:color="auto" w:fill="EDEDED" w:themeFill="accent3" w:themeFillTint="33"/>
          </w:tcPr>
          <w:p w14:paraId="3358A31C" w14:textId="77777777" w:rsidR="00A843C6" w:rsidRDefault="00A843C6" w:rsidP="00845112">
            <w:pPr>
              <w:pStyle w:val="ListParagraph"/>
              <w:ind w:right="317"/>
            </w:pPr>
          </w:p>
        </w:tc>
      </w:tr>
      <w:tr w:rsidR="00845112" w14:paraId="3DA9834D" w14:textId="77777777">
        <w:tc>
          <w:tcPr>
            <w:tcW w:w="3794" w:type="dxa"/>
          </w:tcPr>
          <w:p w14:paraId="2A11306A" w14:textId="353BE870" w:rsidR="00845112" w:rsidRDefault="00845112" w:rsidP="00845112">
            <w:pPr>
              <w:rPr>
                <w:b/>
                <w:bCs/>
              </w:rPr>
            </w:pPr>
            <w:r>
              <w:rPr>
                <w:b/>
                <w:bCs/>
              </w:rPr>
              <w:t>Legal Fees</w:t>
            </w:r>
          </w:p>
        </w:tc>
        <w:tc>
          <w:tcPr>
            <w:tcW w:w="5528" w:type="dxa"/>
          </w:tcPr>
          <w:p w14:paraId="707B1A36" w14:textId="3A72AA77" w:rsidR="00845112" w:rsidRDefault="00845112" w:rsidP="005801E0">
            <w:pPr>
              <w:pStyle w:val="ListParagraph"/>
              <w:numPr>
                <w:ilvl w:val="0"/>
                <w:numId w:val="4"/>
              </w:numPr>
              <w:ind w:left="354" w:right="317"/>
            </w:pPr>
            <w:r>
              <w:t>The Landowner agrees to bear legal costs for both parties</w:t>
            </w:r>
          </w:p>
        </w:tc>
      </w:tr>
      <w:tr w:rsidR="00845112" w14:paraId="0D6FEFDB" w14:textId="77777777" w:rsidTr="00ED309D">
        <w:tc>
          <w:tcPr>
            <w:tcW w:w="3794" w:type="dxa"/>
            <w:shd w:val="clear" w:color="auto" w:fill="EDEDED" w:themeFill="accent3" w:themeFillTint="33"/>
          </w:tcPr>
          <w:p w14:paraId="6DE9C65D" w14:textId="77777777" w:rsidR="00845112" w:rsidRDefault="00845112" w:rsidP="00845112">
            <w:pPr>
              <w:rPr>
                <w:b/>
                <w:bCs/>
              </w:rPr>
            </w:pPr>
          </w:p>
        </w:tc>
        <w:tc>
          <w:tcPr>
            <w:tcW w:w="5528" w:type="dxa"/>
            <w:shd w:val="clear" w:color="auto" w:fill="EDEDED" w:themeFill="accent3" w:themeFillTint="33"/>
          </w:tcPr>
          <w:p w14:paraId="3C6BC4F6" w14:textId="77777777" w:rsidR="00845112" w:rsidRDefault="00845112" w:rsidP="00845112">
            <w:pPr>
              <w:pStyle w:val="ListParagraph"/>
              <w:ind w:right="317"/>
            </w:pPr>
          </w:p>
        </w:tc>
      </w:tr>
      <w:tr w:rsidR="00845112" w14:paraId="5A7DD545" w14:textId="77777777">
        <w:tc>
          <w:tcPr>
            <w:tcW w:w="3794" w:type="dxa"/>
          </w:tcPr>
          <w:p w14:paraId="2E48A835" w14:textId="0926A935" w:rsidR="00845112" w:rsidRDefault="00845112" w:rsidP="00845112">
            <w:pPr>
              <w:rPr>
                <w:b/>
                <w:bCs/>
              </w:rPr>
            </w:pPr>
            <w:r>
              <w:rPr>
                <w:b/>
                <w:bCs/>
              </w:rPr>
              <w:lastRenderedPageBreak/>
              <w:t xml:space="preserve">Additional Environmental </w:t>
            </w:r>
            <w:r w:rsidR="00CB6ECD">
              <w:rPr>
                <w:b/>
                <w:bCs/>
              </w:rPr>
              <w:t xml:space="preserve">Constraints and </w:t>
            </w:r>
            <w:r>
              <w:rPr>
                <w:b/>
                <w:bCs/>
              </w:rPr>
              <w:t>Evidence</w:t>
            </w:r>
          </w:p>
        </w:tc>
        <w:tc>
          <w:tcPr>
            <w:tcW w:w="5528" w:type="dxa"/>
          </w:tcPr>
          <w:p w14:paraId="4DFBCFD5" w14:textId="77777777" w:rsidR="00A843C6" w:rsidRDefault="00CB6ECD" w:rsidP="005801E0">
            <w:pPr>
              <w:pStyle w:val="ListParagraph"/>
              <w:numPr>
                <w:ilvl w:val="0"/>
                <w:numId w:val="4"/>
              </w:numPr>
              <w:ind w:left="354" w:right="317"/>
            </w:pPr>
            <w:r>
              <w:t xml:space="preserve">Provider to have undertaken appropriate due diligence, surveys and assessments </w:t>
            </w:r>
            <w:r w:rsidR="00A843C6">
              <w:t xml:space="preserve">and considered other environmental constraints to achieving suggested creation/enhancement. </w:t>
            </w:r>
          </w:p>
          <w:p w14:paraId="69D850E1" w14:textId="1AD445BA" w:rsidR="00845112" w:rsidRDefault="00845112" w:rsidP="005801E0">
            <w:pPr>
              <w:pStyle w:val="ListParagraph"/>
              <w:numPr>
                <w:ilvl w:val="0"/>
                <w:numId w:val="4"/>
              </w:numPr>
              <w:ind w:left="354" w:right="317"/>
            </w:pPr>
            <w:r>
              <w:t>Are there any additional surveys or data gathering required</w:t>
            </w:r>
            <w:r w:rsidR="00A843C6">
              <w:t xml:space="preserve"> prior to submission of proposal</w:t>
            </w:r>
            <w:r>
              <w:t xml:space="preserve">? </w:t>
            </w:r>
            <w:r w:rsidR="00A843C6">
              <w:t xml:space="preserve">E.g. </w:t>
            </w:r>
            <w:r>
              <w:t xml:space="preserve"> Soil Analysis, Hydrological Appraisal</w:t>
            </w:r>
            <w:r w:rsidR="00A843C6">
              <w:t xml:space="preserve"> and water testing</w:t>
            </w:r>
            <w:r>
              <w:t xml:space="preserve">, </w:t>
            </w:r>
            <w:r w:rsidR="00A843C6">
              <w:t xml:space="preserve">consideration of historic, </w:t>
            </w:r>
            <w:proofErr w:type="spellStart"/>
            <w:r w:rsidR="00A843C6">
              <w:t>arboricultural</w:t>
            </w:r>
            <w:proofErr w:type="spellEnd"/>
            <w:r w:rsidR="00A843C6">
              <w:t xml:space="preserve"> or landscape constraints.</w:t>
            </w:r>
          </w:p>
          <w:p w14:paraId="3469D0D9" w14:textId="5046F514" w:rsidR="00A843C6" w:rsidRDefault="00A843C6" w:rsidP="005801E0">
            <w:pPr>
              <w:pStyle w:val="ListParagraph"/>
              <w:numPr>
                <w:ilvl w:val="0"/>
                <w:numId w:val="4"/>
              </w:numPr>
              <w:ind w:left="354" w:right="317"/>
            </w:pPr>
            <w:r>
              <w:t>Is suitable access available for the required management and maintenance works?</w:t>
            </w:r>
          </w:p>
        </w:tc>
      </w:tr>
      <w:tr w:rsidR="00845112" w14:paraId="4D5F31CD" w14:textId="77777777" w:rsidTr="00ED309D">
        <w:tc>
          <w:tcPr>
            <w:tcW w:w="3794" w:type="dxa"/>
            <w:shd w:val="clear" w:color="auto" w:fill="EDEDED" w:themeFill="accent3" w:themeFillTint="33"/>
          </w:tcPr>
          <w:p w14:paraId="09326F20" w14:textId="77777777" w:rsidR="00845112" w:rsidRDefault="00845112" w:rsidP="00845112">
            <w:pPr>
              <w:rPr>
                <w:b/>
                <w:bCs/>
              </w:rPr>
            </w:pPr>
          </w:p>
        </w:tc>
        <w:tc>
          <w:tcPr>
            <w:tcW w:w="5528" w:type="dxa"/>
            <w:shd w:val="clear" w:color="auto" w:fill="EDEDED" w:themeFill="accent3" w:themeFillTint="33"/>
          </w:tcPr>
          <w:p w14:paraId="6EDDC86F" w14:textId="77777777" w:rsidR="00845112" w:rsidRDefault="00845112" w:rsidP="00845112">
            <w:pPr>
              <w:pStyle w:val="ListParagraph"/>
              <w:ind w:right="317"/>
            </w:pPr>
          </w:p>
        </w:tc>
      </w:tr>
      <w:tr w:rsidR="00845112" w14:paraId="1ADFB03B" w14:textId="77777777">
        <w:tc>
          <w:tcPr>
            <w:tcW w:w="3794" w:type="dxa"/>
          </w:tcPr>
          <w:p w14:paraId="3A6F2F37" w14:textId="6E4E21EE" w:rsidR="00845112" w:rsidRDefault="00845112" w:rsidP="00845112">
            <w:pPr>
              <w:rPr>
                <w:b/>
                <w:bCs/>
              </w:rPr>
            </w:pPr>
            <w:r>
              <w:rPr>
                <w:b/>
                <w:bCs/>
              </w:rPr>
              <w:t>The Best Practice Pledge</w:t>
            </w:r>
          </w:p>
        </w:tc>
        <w:tc>
          <w:tcPr>
            <w:tcW w:w="5528" w:type="dxa"/>
          </w:tcPr>
          <w:p w14:paraId="0C598D57" w14:textId="14F144CA" w:rsidR="00845112" w:rsidRDefault="00845112" w:rsidP="005801E0">
            <w:pPr>
              <w:pStyle w:val="ListParagraph"/>
              <w:numPr>
                <w:ilvl w:val="0"/>
                <w:numId w:val="4"/>
              </w:numPr>
              <w:ind w:left="354" w:right="317"/>
            </w:pPr>
            <w:r>
              <w:t>Pledge that the proposed BNG Scheme meets the BNG Best Practice Principles</w:t>
            </w:r>
            <w:r w:rsidR="00045DCD">
              <w:t>:</w:t>
            </w:r>
          </w:p>
          <w:p w14:paraId="5012CAA4" w14:textId="27750488" w:rsidR="00845112" w:rsidRDefault="00CC262C" w:rsidP="005801E0">
            <w:pPr>
              <w:pStyle w:val="ListParagraph"/>
              <w:numPr>
                <w:ilvl w:val="1"/>
                <w:numId w:val="4"/>
              </w:numPr>
              <w:ind w:left="354" w:right="317"/>
            </w:pPr>
            <w:hyperlink r:id="rId8" w:history="1">
              <w:r w:rsidR="00845112" w:rsidRPr="005801E0">
                <w:t>CIEEM (2016) BNG Best Practice Principles</w:t>
              </w:r>
            </w:hyperlink>
            <w:r w:rsidR="005801E0">
              <w:rPr>
                <w:rStyle w:val="FootnoteReference"/>
              </w:rPr>
              <w:footnoteReference w:id="4"/>
            </w:r>
          </w:p>
          <w:p w14:paraId="56732859" w14:textId="3C28B9FA" w:rsidR="00845112" w:rsidRDefault="00CC262C" w:rsidP="005801E0">
            <w:pPr>
              <w:pStyle w:val="ListParagraph"/>
              <w:numPr>
                <w:ilvl w:val="1"/>
                <w:numId w:val="4"/>
              </w:numPr>
              <w:ind w:left="354" w:right="317"/>
            </w:pPr>
            <w:hyperlink r:id="rId9" w:history="1">
              <w:r w:rsidR="00845112" w:rsidRPr="005801E0">
                <w:t>British Standard BS 8683:2021</w:t>
              </w:r>
            </w:hyperlink>
            <w:r w:rsidR="005801E0">
              <w:rPr>
                <w:rStyle w:val="FootnoteReference"/>
              </w:rPr>
              <w:footnoteReference w:id="5"/>
            </w:r>
            <w:r w:rsidR="00045DCD" w:rsidRPr="005801E0">
              <w:t xml:space="preserve"> Process for Designing and Implementing BNG</w:t>
            </w:r>
          </w:p>
        </w:tc>
      </w:tr>
      <w:tr w:rsidR="00845112" w14:paraId="28B7C2E8" w14:textId="77777777" w:rsidTr="008E6E5A">
        <w:tc>
          <w:tcPr>
            <w:tcW w:w="3794" w:type="dxa"/>
            <w:shd w:val="clear" w:color="auto" w:fill="EDEDED" w:themeFill="accent3" w:themeFillTint="33"/>
          </w:tcPr>
          <w:p w14:paraId="12BDA300" w14:textId="77777777" w:rsidR="00845112" w:rsidRDefault="00845112" w:rsidP="00845112">
            <w:pPr>
              <w:rPr>
                <w:b/>
                <w:bCs/>
              </w:rPr>
            </w:pPr>
          </w:p>
        </w:tc>
        <w:tc>
          <w:tcPr>
            <w:tcW w:w="5528" w:type="dxa"/>
            <w:shd w:val="clear" w:color="auto" w:fill="EDEDED" w:themeFill="accent3" w:themeFillTint="33"/>
          </w:tcPr>
          <w:p w14:paraId="1022F904" w14:textId="77777777" w:rsidR="00845112" w:rsidRDefault="00845112" w:rsidP="008E6E5A">
            <w:pPr>
              <w:ind w:right="317"/>
            </w:pPr>
          </w:p>
        </w:tc>
      </w:tr>
      <w:tr w:rsidR="0048342B" w14:paraId="3BD6D22B" w14:textId="77777777" w:rsidTr="00711254">
        <w:tc>
          <w:tcPr>
            <w:tcW w:w="3794" w:type="dxa"/>
            <w:shd w:val="clear" w:color="auto" w:fill="auto"/>
          </w:tcPr>
          <w:p w14:paraId="37122FBA" w14:textId="0C62C208" w:rsidR="0048342B" w:rsidRDefault="0048342B" w:rsidP="00845112">
            <w:pPr>
              <w:rPr>
                <w:b/>
                <w:bCs/>
              </w:rPr>
            </w:pPr>
            <w:r>
              <w:rPr>
                <w:b/>
                <w:bCs/>
              </w:rPr>
              <w:t>Biological Records</w:t>
            </w:r>
          </w:p>
        </w:tc>
        <w:tc>
          <w:tcPr>
            <w:tcW w:w="5528" w:type="dxa"/>
            <w:shd w:val="clear" w:color="auto" w:fill="auto"/>
          </w:tcPr>
          <w:p w14:paraId="4FBDB508" w14:textId="187F2F63" w:rsidR="0048342B" w:rsidRPr="00711254" w:rsidRDefault="0048342B" w:rsidP="00845112">
            <w:pPr>
              <w:ind w:right="317"/>
            </w:pPr>
            <w:r w:rsidRPr="00711254">
              <w:t>All ecological data from the Habitat Bank must be submitted to the relevant Biodiversity Record Centre (Hampshire – Hampshire Biological Information Centre, HBIC, Sussex – Sussex Biological Records Centre) and confirmation of this included within the monitoring reports.</w:t>
            </w:r>
          </w:p>
        </w:tc>
      </w:tr>
      <w:tr w:rsidR="0048342B" w14:paraId="616C727A" w14:textId="77777777" w:rsidTr="00F411B5">
        <w:tc>
          <w:tcPr>
            <w:tcW w:w="3794" w:type="dxa"/>
            <w:shd w:val="clear" w:color="auto" w:fill="EDEDED" w:themeFill="accent3" w:themeFillTint="33"/>
          </w:tcPr>
          <w:p w14:paraId="7C98F39B" w14:textId="77777777" w:rsidR="0048342B" w:rsidRDefault="0048342B" w:rsidP="00845112">
            <w:pPr>
              <w:rPr>
                <w:b/>
                <w:bCs/>
              </w:rPr>
            </w:pPr>
          </w:p>
        </w:tc>
        <w:tc>
          <w:tcPr>
            <w:tcW w:w="5528" w:type="dxa"/>
            <w:shd w:val="clear" w:color="auto" w:fill="EDEDED" w:themeFill="accent3" w:themeFillTint="33"/>
          </w:tcPr>
          <w:p w14:paraId="12C66DBC" w14:textId="77777777" w:rsidR="0048342B" w:rsidRDefault="0048342B" w:rsidP="00845112">
            <w:pPr>
              <w:ind w:right="317"/>
            </w:pPr>
          </w:p>
        </w:tc>
      </w:tr>
    </w:tbl>
    <w:p w14:paraId="73F375F5" w14:textId="77777777" w:rsidR="00655ACB" w:rsidRDefault="00655ACB"/>
    <w:p w14:paraId="613455C7" w14:textId="77777777" w:rsidR="00962DF6" w:rsidRDefault="00962DF6"/>
    <w:p w14:paraId="771C629C" w14:textId="77777777" w:rsidR="00D40868" w:rsidRDefault="00D40868"/>
    <w:p w14:paraId="74D81A16" w14:textId="77777777" w:rsidR="00D40868" w:rsidRDefault="00D40868"/>
    <w:p w14:paraId="0B2BEA38" w14:textId="77777777" w:rsidR="00D40868" w:rsidRDefault="00D40868"/>
    <w:p w14:paraId="5DCC58CF" w14:textId="77777777" w:rsidR="00D40868" w:rsidRDefault="00D40868"/>
    <w:p w14:paraId="29393885" w14:textId="77777777" w:rsidR="00D40868" w:rsidRDefault="00D40868"/>
    <w:p w14:paraId="355E2DD2" w14:textId="77777777" w:rsidR="00D40868" w:rsidRDefault="00D40868"/>
    <w:sectPr w:rsidR="00D40868" w:rsidSect="00B97C0B">
      <w:headerReference w:type="default" r:id="rId10"/>
      <w:pgSz w:w="11906" w:h="16838"/>
      <w:pgMar w:top="41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A105E" w14:textId="77777777" w:rsidR="00960FB8" w:rsidRDefault="00960FB8" w:rsidP="00B97C0B">
      <w:pPr>
        <w:spacing w:after="0" w:line="240" w:lineRule="auto"/>
      </w:pPr>
      <w:r>
        <w:separator/>
      </w:r>
    </w:p>
  </w:endnote>
  <w:endnote w:type="continuationSeparator" w:id="0">
    <w:p w14:paraId="66CBACC1" w14:textId="77777777" w:rsidR="00960FB8" w:rsidRDefault="00960FB8" w:rsidP="00B97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461C" w14:textId="77777777" w:rsidR="00960FB8" w:rsidRDefault="00960FB8" w:rsidP="00B97C0B">
      <w:pPr>
        <w:spacing w:after="0" w:line="240" w:lineRule="auto"/>
      </w:pPr>
      <w:r>
        <w:separator/>
      </w:r>
    </w:p>
  </w:footnote>
  <w:footnote w:type="continuationSeparator" w:id="0">
    <w:p w14:paraId="76B3C456" w14:textId="77777777" w:rsidR="00960FB8" w:rsidRDefault="00960FB8" w:rsidP="00B97C0B">
      <w:pPr>
        <w:spacing w:after="0" w:line="240" w:lineRule="auto"/>
      </w:pPr>
      <w:r>
        <w:continuationSeparator/>
      </w:r>
    </w:p>
  </w:footnote>
  <w:footnote w:id="1">
    <w:p w14:paraId="14316594" w14:textId="0F13B86E" w:rsidR="00012780" w:rsidRDefault="00012780">
      <w:pPr>
        <w:pStyle w:val="FootnoteText"/>
      </w:pPr>
      <w:r>
        <w:rPr>
          <w:rStyle w:val="FootnoteReference"/>
        </w:rPr>
        <w:footnoteRef/>
      </w:r>
      <w:r>
        <w:t xml:space="preserve"> </w:t>
      </w:r>
      <w:r>
        <w:rPr>
          <w:rStyle w:val="cf01"/>
        </w:rPr>
        <w:t>Habitat Bank = habitat created/enhanced (banked) 'up front' with units then sold to developers to secure off-site BNG units</w:t>
      </w:r>
    </w:p>
  </w:footnote>
  <w:footnote w:id="2">
    <w:p w14:paraId="45EEA7D4" w14:textId="2775CC8F" w:rsidR="001156B3" w:rsidRDefault="001156B3">
      <w:pPr>
        <w:pStyle w:val="FootnoteText"/>
      </w:pPr>
      <w:r>
        <w:rPr>
          <w:rStyle w:val="FootnoteReference"/>
        </w:rPr>
        <w:footnoteRef/>
      </w:r>
      <w:r>
        <w:t xml:space="preserve"> Natural England have produced a Habitat Management and Monitoring Report template which applicants may wish to use: </w:t>
      </w:r>
      <w:hyperlink r:id="rId1" w:history="1">
        <w:r>
          <w:rPr>
            <w:rStyle w:val="Hyperlink"/>
          </w:rPr>
          <w:t>Habitat Management and Monitoring Plan Template - JP055 (naturalengland.org.uk)</w:t>
        </w:r>
      </w:hyperlink>
    </w:p>
  </w:footnote>
  <w:footnote w:id="3">
    <w:p w14:paraId="5B6D840F" w14:textId="768DB70B" w:rsidR="00CB2937" w:rsidRDefault="00CB2937">
      <w:pPr>
        <w:pStyle w:val="FootnoteText"/>
      </w:pPr>
      <w:r>
        <w:rPr>
          <w:rStyle w:val="FootnoteReference"/>
        </w:rPr>
        <w:footnoteRef/>
      </w:r>
      <w:r>
        <w:t xml:space="preserve"> </w:t>
      </w:r>
      <w:r>
        <w:rPr>
          <w:rStyle w:val="cf01"/>
        </w:rPr>
        <w:t>Th</w:t>
      </w:r>
      <w:r w:rsidR="001156B3">
        <w:rPr>
          <w:rStyle w:val="cf01"/>
        </w:rPr>
        <w:t xml:space="preserve">is includes the </w:t>
      </w:r>
      <w:r>
        <w:rPr>
          <w:rStyle w:val="cf01"/>
        </w:rPr>
        <w:t>landowner or land manager that will be responsible for delivering the habitat creation/enhancements and/or their professional advisors.</w:t>
      </w:r>
    </w:p>
  </w:footnote>
  <w:footnote w:id="4">
    <w:p w14:paraId="4B27E0E5" w14:textId="6B477AE8" w:rsidR="005801E0" w:rsidRDefault="005801E0">
      <w:pPr>
        <w:pStyle w:val="FootnoteText"/>
      </w:pPr>
      <w:r>
        <w:rPr>
          <w:rStyle w:val="FootnoteReference"/>
        </w:rPr>
        <w:footnoteRef/>
      </w:r>
      <w:r>
        <w:t xml:space="preserve"> </w:t>
      </w:r>
      <w:hyperlink r:id="rId2" w:history="1">
        <w:r w:rsidRPr="00741B0E">
          <w:rPr>
            <w:rStyle w:val="Hyperlink"/>
          </w:rPr>
          <w:t>https://cieem.net/wp-content/uploads/2019/02/Biodiversity-Net-Gain-Principles.pdf</w:t>
        </w:r>
      </w:hyperlink>
    </w:p>
    <w:p w14:paraId="6A5146ED" w14:textId="77777777" w:rsidR="005801E0" w:rsidRDefault="005801E0">
      <w:pPr>
        <w:pStyle w:val="FootnoteText"/>
      </w:pPr>
    </w:p>
  </w:footnote>
  <w:footnote w:id="5">
    <w:p w14:paraId="01736F7C" w14:textId="09B95EC3" w:rsidR="005801E0" w:rsidRDefault="005801E0">
      <w:pPr>
        <w:pStyle w:val="FootnoteText"/>
      </w:pPr>
      <w:r>
        <w:rPr>
          <w:rStyle w:val="FootnoteReference"/>
        </w:rPr>
        <w:footnoteRef/>
      </w:r>
      <w:r>
        <w:t xml:space="preserve"> </w:t>
      </w:r>
      <w:hyperlink r:id="rId3" w:history="1">
        <w:r w:rsidRPr="00741B0E">
          <w:rPr>
            <w:rStyle w:val="Hyperlink"/>
          </w:rPr>
          <w:t>https://cieem.net/british-standard-for-biodiversity-net-gain-published/</w:t>
        </w:r>
      </w:hyperlink>
    </w:p>
    <w:p w14:paraId="00EADFA8" w14:textId="77777777" w:rsidR="005801E0" w:rsidRDefault="005801E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309A" w14:textId="7A2F6E9B" w:rsidR="00B97C0B" w:rsidRDefault="00B97C0B">
    <w:pPr>
      <w:pStyle w:val="Header"/>
    </w:pPr>
    <w:r>
      <w:rPr>
        <w:noProof/>
      </w:rPr>
      <w:drawing>
        <wp:anchor distT="0" distB="0" distL="114300" distR="114300" simplePos="0" relativeHeight="251657216" behindDoc="0" locked="0" layoutInCell="1" allowOverlap="1" wp14:anchorId="61448F61" wp14:editId="1719A5A4">
          <wp:simplePos x="0" y="0"/>
          <wp:positionH relativeFrom="column">
            <wp:posOffset>4629150</wp:posOffset>
          </wp:positionH>
          <wp:positionV relativeFrom="paragraph">
            <wp:posOffset>493395</wp:posOffset>
          </wp:positionV>
          <wp:extent cx="1363980" cy="720090"/>
          <wp:effectExtent l="0" t="0" r="0" b="0"/>
          <wp:wrapSquare wrapText="bothSides"/>
          <wp:docPr id="1372022215" name="Picture 1372022215" descr="SDNP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DNPA_Logo.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720090"/>
                  </a:xfrm>
                  <a:prstGeom prst="rect">
                    <a:avLst/>
                  </a:prstGeom>
                </pic:spPr>
              </pic:pic>
            </a:graphicData>
          </a:graphic>
        </wp:anchor>
      </w:drawing>
    </w:r>
    <w:r>
      <w:rPr>
        <w:noProof/>
      </w:rPr>
      <w:drawing>
        <wp:inline distT="0" distB="0" distL="0" distR="0" wp14:anchorId="3FAF4E50" wp14:editId="21BACD6A">
          <wp:extent cx="1378085" cy="1295400"/>
          <wp:effectExtent l="0" t="0" r="0" b="0"/>
          <wp:docPr id="1060801053" name="Picture 1060801053" descr="A green logo with a black background&#10;&#10;Description automatically generated">
            <a:extLst xmlns:a="http://schemas.openxmlformats.org/drawingml/2006/main">
              <a:ext uri="{FF2B5EF4-FFF2-40B4-BE49-F238E27FC236}">
                <a16:creationId xmlns:a16="http://schemas.microsoft.com/office/drawing/2014/main" id="{1AACD13F-E1CF-05FA-8402-A231EDD680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logo with a black background&#10;&#10;Description automatically generated">
                    <a:extLst>
                      <a:ext uri="{FF2B5EF4-FFF2-40B4-BE49-F238E27FC236}">
                        <a16:creationId xmlns:a16="http://schemas.microsoft.com/office/drawing/2014/main" id="{1AACD13F-E1CF-05FA-8402-A231EDD680A9}"/>
                      </a:ext>
                    </a:extLst>
                  </pic:cNvPr>
                  <pic:cNvPicPr>
                    <a:picLocks noChangeAspect="1"/>
                  </pic:cNvPicPr>
                </pic:nvPicPr>
                <pic:blipFill>
                  <a:blip r:embed="rId2"/>
                  <a:stretch>
                    <a:fillRect/>
                  </a:stretch>
                </pic:blipFill>
                <pic:spPr>
                  <a:xfrm>
                    <a:off x="0" y="0"/>
                    <a:ext cx="1380107" cy="12973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51B"/>
    <w:multiLevelType w:val="hybridMultilevel"/>
    <w:tmpl w:val="0052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D68B6"/>
    <w:multiLevelType w:val="hybridMultilevel"/>
    <w:tmpl w:val="ACE2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52440"/>
    <w:multiLevelType w:val="hybridMultilevel"/>
    <w:tmpl w:val="DFA8B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0010F"/>
    <w:multiLevelType w:val="hybridMultilevel"/>
    <w:tmpl w:val="2BBC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C4E46"/>
    <w:multiLevelType w:val="hybridMultilevel"/>
    <w:tmpl w:val="156C28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AB530B"/>
    <w:multiLevelType w:val="hybridMultilevel"/>
    <w:tmpl w:val="57C6A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710AA4"/>
    <w:multiLevelType w:val="hybridMultilevel"/>
    <w:tmpl w:val="C6462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C48C3"/>
    <w:multiLevelType w:val="hybridMultilevel"/>
    <w:tmpl w:val="5BB4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3332874">
    <w:abstractNumId w:val="5"/>
  </w:num>
  <w:num w:numId="2" w16cid:durableId="567034383">
    <w:abstractNumId w:val="3"/>
  </w:num>
  <w:num w:numId="3" w16cid:durableId="1831172857">
    <w:abstractNumId w:val="0"/>
  </w:num>
  <w:num w:numId="4" w16cid:durableId="547688185">
    <w:abstractNumId w:val="2"/>
  </w:num>
  <w:num w:numId="5" w16cid:durableId="531385994">
    <w:abstractNumId w:val="6"/>
  </w:num>
  <w:num w:numId="6" w16cid:durableId="1357464232">
    <w:abstractNumId w:val="7"/>
  </w:num>
  <w:num w:numId="7" w16cid:durableId="1279794872">
    <w:abstractNumId w:val="4"/>
  </w:num>
  <w:num w:numId="8" w16cid:durableId="451167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38A"/>
    <w:rsid w:val="00012780"/>
    <w:rsid w:val="0003567F"/>
    <w:rsid w:val="00045DCD"/>
    <w:rsid w:val="00087E46"/>
    <w:rsid w:val="000E793D"/>
    <w:rsid w:val="001156B3"/>
    <w:rsid w:val="00142D95"/>
    <w:rsid w:val="00184977"/>
    <w:rsid w:val="002F50D0"/>
    <w:rsid w:val="00324B2A"/>
    <w:rsid w:val="00373183"/>
    <w:rsid w:val="003A1EC9"/>
    <w:rsid w:val="003A5098"/>
    <w:rsid w:val="00404EF8"/>
    <w:rsid w:val="004073E8"/>
    <w:rsid w:val="0042317D"/>
    <w:rsid w:val="00430DD3"/>
    <w:rsid w:val="00455784"/>
    <w:rsid w:val="0048342B"/>
    <w:rsid w:val="004F5958"/>
    <w:rsid w:val="00566888"/>
    <w:rsid w:val="00571315"/>
    <w:rsid w:val="005801E0"/>
    <w:rsid w:val="005B5746"/>
    <w:rsid w:val="005E2125"/>
    <w:rsid w:val="00607860"/>
    <w:rsid w:val="00644B13"/>
    <w:rsid w:val="0065466E"/>
    <w:rsid w:val="00655ACB"/>
    <w:rsid w:val="006D19DE"/>
    <w:rsid w:val="006E08F5"/>
    <w:rsid w:val="00711254"/>
    <w:rsid w:val="00724432"/>
    <w:rsid w:val="00743830"/>
    <w:rsid w:val="007608CB"/>
    <w:rsid w:val="007621FC"/>
    <w:rsid w:val="0077140F"/>
    <w:rsid w:val="00794D6E"/>
    <w:rsid w:val="00803A77"/>
    <w:rsid w:val="00845112"/>
    <w:rsid w:val="00857A34"/>
    <w:rsid w:val="008A75DB"/>
    <w:rsid w:val="008D13B2"/>
    <w:rsid w:val="008D245E"/>
    <w:rsid w:val="008E6E5A"/>
    <w:rsid w:val="0092297F"/>
    <w:rsid w:val="00957862"/>
    <w:rsid w:val="009608BF"/>
    <w:rsid w:val="00960FB8"/>
    <w:rsid w:val="00962DF6"/>
    <w:rsid w:val="009649F0"/>
    <w:rsid w:val="00A00323"/>
    <w:rsid w:val="00A431DF"/>
    <w:rsid w:val="00A5217B"/>
    <w:rsid w:val="00A81CEB"/>
    <w:rsid w:val="00A843C6"/>
    <w:rsid w:val="00AE7A5F"/>
    <w:rsid w:val="00AF104D"/>
    <w:rsid w:val="00B25A9B"/>
    <w:rsid w:val="00B26E5A"/>
    <w:rsid w:val="00B97C0B"/>
    <w:rsid w:val="00BA01D5"/>
    <w:rsid w:val="00BD286D"/>
    <w:rsid w:val="00BE56B4"/>
    <w:rsid w:val="00C92C5D"/>
    <w:rsid w:val="00CB2937"/>
    <w:rsid w:val="00CB6ECD"/>
    <w:rsid w:val="00CC262C"/>
    <w:rsid w:val="00D3638A"/>
    <w:rsid w:val="00D40868"/>
    <w:rsid w:val="00D71981"/>
    <w:rsid w:val="00DA73E7"/>
    <w:rsid w:val="00EB27DA"/>
    <w:rsid w:val="00ED309D"/>
    <w:rsid w:val="00ED5AD7"/>
    <w:rsid w:val="00F047D2"/>
    <w:rsid w:val="00F160C3"/>
    <w:rsid w:val="00F16FF3"/>
    <w:rsid w:val="00F41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D6580"/>
  <w15:docId w15:val="{624FF588-9C5E-4C5E-9C40-4A1CC575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C0B"/>
  </w:style>
  <w:style w:type="paragraph" w:styleId="Footer">
    <w:name w:val="footer"/>
    <w:basedOn w:val="Normal"/>
    <w:link w:val="FooterChar"/>
    <w:uiPriority w:val="99"/>
    <w:unhideWhenUsed/>
    <w:rsid w:val="00B97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C0B"/>
  </w:style>
  <w:style w:type="table" w:styleId="TableGrid">
    <w:name w:val="Table Grid"/>
    <w:basedOn w:val="TableNormal"/>
    <w:uiPriority w:val="39"/>
    <w:rsid w:val="00D7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7E46"/>
    <w:pPr>
      <w:ind w:left="720"/>
      <w:contextualSpacing/>
    </w:pPr>
  </w:style>
  <w:style w:type="character" w:customStyle="1" w:styleId="normaltextrun">
    <w:name w:val="normaltextrun"/>
    <w:basedOn w:val="DefaultParagraphFont"/>
    <w:rsid w:val="00962DF6"/>
  </w:style>
  <w:style w:type="character" w:customStyle="1" w:styleId="eop">
    <w:name w:val="eop"/>
    <w:basedOn w:val="DefaultParagraphFont"/>
    <w:rsid w:val="00962DF6"/>
  </w:style>
  <w:style w:type="character" w:styleId="Hyperlink">
    <w:name w:val="Hyperlink"/>
    <w:basedOn w:val="DefaultParagraphFont"/>
    <w:uiPriority w:val="99"/>
    <w:unhideWhenUsed/>
    <w:rsid w:val="00571315"/>
    <w:rPr>
      <w:color w:val="0563C1" w:themeColor="hyperlink"/>
      <w:u w:val="single"/>
    </w:rPr>
  </w:style>
  <w:style w:type="character" w:styleId="UnresolvedMention">
    <w:name w:val="Unresolved Mention"/>
    <w:basedOn w:val="DefaultParagraphFont"/>
    <w:uiPriority w:val="99"/>
    <w:semiHidden/>
    <w:unhideWhenUsed/>
    <w:rsid w:val="00571315"/>
    <w:rPr>
      <w:color w:val="605E5C"/>
      <w:shd w:val="clear" w:color="auto" w:fill="E1DFDD"/>
    </w:rPr>
  </w:style>
  <w:style w:type="paragraph" w:styleId="Revision">
    <w:name w:val="Revision"/>
    <w:hidden/>
    <w:uiPriority w:val="99"/>
    <w:semiHidden/>
    <w:rsid w:val="00A431DF"/>
    <w:pPr>
      <w:spacing w:after="0" w:line="240" w:lineRule="auto"/>
    </w:pPr>
  </w:style>
  <w:style w:type="character" w:styleId="CommentReference">
    <w:name w:val="annotation reference"/>
    <w:basedOn w:val="DefaultParagraphFont"/>
    <w:uiPriority w:val="99"/>
    <w:semiHidden/>
    <w:unhideWhenUsed/>
    <w:rsid w:val="00A431DF"/>
    <w:rPr>
      <w:sz w:val="16"/>
      <w:szCs w:val="16"/>
    </w:rPr>
  </w:style>
  <w:style w:type="paragraph" w:styleId="CommentText">
    <w:name w:val="annotation text"/>
    <w:basedOn w:val="Normal"/>
    <w:link w:val="CommentTextChar"/>
    <w:uiPriority w:val="99"/>
    <w:unhideWhenUsed/>
    <w:rsid w:val="00A431DF"/>
    <w:pPr>
      <w:spacing w:line="240" w:lineRule="auto"/>
    </w:pPr>
    <w:rPr>
      <w:sz w:val="20"/>
      <w:szCs w:val="20"/>
    </w:rPr>
  </w:style>
  <w:style w:type="character" w:customStyle="1" w:styleId="CommentTextChar">
    <w:name w:val="Comment Text Char"/>
    <w:basedOn w:val="DefaultParagraphFont"/>
    <w:link w:val="CommentText"/>
    <w:uiPriority w:val="99"/>
    <w:rsid w:val="00A431DF"/>
    <w:rPr>
      <w:sz w:val="20"/>
      <w:szCs w:val="20"/>
    </w:rPr>
  </w:style>
  <w:style w:type="paragraph" w:styleId="CommentSubject">
    <w:name w:val="annotation subject"/>
    <w:basedOn w:val="CommentText"/>
    <w:next w:val="CommentText"/>
    <w:link w:val="CommentSubjectChar"/>
    <w:uiPriority w:val="99"/>
    <w:semiHidden/>
    <w:unhideWhenUsed/>
    <w:rsid w:val="00A431DF"/>
    <w:rPr>
      <w:b/>
      <w:bCs/>
    </w:rPr>
  </w:style>
  <w:style w:type="character" w:customStyle="1" w:styleId="CommentSubjectChar">
    <w:name w:val="Comment Subject Char"/>
    <w:basedOn w:val="CommentTextChar"/>
    <w:link w:val="CommentSubject"/>
    <w:uiPriority w:val="99"/>
    <w:semiHidden/>
    <w:rsid w:val="00A431DF"/>
    <w:rPr>
      <w:b/>
      <w:bCs/>
      <w:sz w:val="20"/>
      <w:szCs w:val="20"/>
    </w:rPr>
  </w:style>
  <w:style w:type="paragraph" w:customStyle="1" w:styleId="Default">
    <w:name w:val="Default"/>
    <w:rsid w:val="00845112"/>
    <w:pPr>
      <w:autoSpaceDE w:val="0"/>
      <w:autoSpaceDN w:val="0"/>
      <w:adjustRightInd w:val="0"/>
      <w:spacing w:after="0" w:line="240" w:lineRule="auto"/>
    </w:pPr>
    <w:rPr>
      <w:rFonts w:ascii="Calibri" w:hAnsi="Calibri" w:cs="Calibri"/>
      <w:color w:val="000000"/>
      <w:kern w:val="0"/>
      <w:sz w:val="24"/>
      <w:szCs w:val="24"/>
    </w:rPr>
  </w:style>
  <w:style w:type="paragraph" w:styleId="FootnoteText">
    <w:name w:val="footnote text"/>
    <w:basedOn w:val="Normal"/>
    <w:link w:val="FootnoteTextChar"/>
    <w:uiPriority w:val="99"/>
    <w:semiHidden/>
    <w:unhideWhenUsed/>
    <w:rsid w:val="000127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780"/>
    <w:rPr>
      <w:sz w:val="20"/>
      <w:szCs w:val="20"/>
    </w:rPr>
  </w:style>
  <w:style w:type="character" w:styleId="FootnoteReference">
    <w:name w:val="footnote reference"/>
    <w:basedOn w:val="DefaultParagraphFont"/>
    <w:uiPriority w:val="99"/>
    <w:semiHidden/>
    <w:unhideWhenUsed/>
    <w:rsid w:val="00012780"/>
    <w:rPr>
      <w:vertAlign w:val="superscript"/>
    </w:rPr>
  </w:style>
  <w:style w:type="character" w:customStyle="1" w:styleId="cf01">
    <w:name w:val="cf01"/>
    <w:basedOn w:val="DefaultParagraphFont"/>
    <w:rsid w:val="0001278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ieem.net/wp-content/uploads/2019/02/Biodiversity-Net-Gain-Principl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nowledge.bsigroup.com/products/process-for-designing-and-implementing-biodiversity-net-gain-specification?version=standar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ieem.net/british-standard-for-biodiversity-net-gain-published/" TargetMode="External"/><Relationship Id="rId2" Type="http://schemas.openxmlformats.org/officeDocument/2006/relationships/hyperlink" Target="https://cieem.net/wp-content/uploads/2019/02/Biodiversity-Net-Gain-Principles.pdf" TargetMode="External"/><Relationship Id="rId1" Type="http://schemas.openxmlformats.org/officeDocument/2006/relationships/hyperlink" Target="https://publications.naturalengland.org.uk/publication/581353003784601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5817F-4CF2-41F6-B005-D611F6BD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Alden</dc:creator>
  <cp:keywords/>
  <dc:description/>
  <cp:lastModifiedBy>Mark Alden</cp:lastModifiedBy>
  <cp:revision>5</cp:revision>
  <dcterms:created xsi:type="dcterms:W3CDTF">2024-01-30T16:53:00Z</dcterms:created>
  <dcterms:modified xsi:type="dcterms:W3CDTF">2024-01-31T16:29:00Z</dcterms:modified>
</cp:coreProperties>
</file>