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749E" w14:textId="77777777" w:rsidR="005305E6" w:rsidRDefault="005305E6">
      <w:pPr>
        <w:rPr>
          <w:sz w:val="22"/>
          <w:szCs w:val="24"/>
        </w:rPr>
      </w:pPr>
    </w:p>
    <w:p w14:paraId="2DF59C1A" w14:textId="77777777" w:rsidR="005305E6" w:rsidRDefault="005305E6">
      <w:pPr>
        <w:rPr>
          <w:rFonts w:cs="Calibri"/>
          <w:sz w:val="22"/>
          <w:szCs w:val="24"/>
        </w:rPr>
      </w:pPr>
    </w:p>
    <w:p w14:paraId="42726EF5" w14:textId="77777777" w:rsidR="005305E6" w:rsidRDefault="005305E6">
      <w:pPr>
        <w:rPr>
          <w:rFonts w:cs="Calibri"/>
          <w:sz w:val="22"/>
          <w:szCs w:val="24"/>
        </w:rPr>
      </w:pPr>
      <w:r>
        <w:rPr>
          <w:sz w:val="22"/>
          <w:szCs w:val="24"/>
        </w:rPr>
        <w:t>List of called in applications for the week ending 05.02.2024</w:t>
      </w:r>
    </w:p>
    <w:p w14:paraId="3B177ADB" w14:textId="77777777" w:rsidR="005305E6" w:rsidRDefault="005305E6">
      <w:pPr>
        <w:rPr>
          <w:sz w:val="22"/>
          <w:szCs w:val="24"/>
        </w:rPr>
      </w:pPr>
    </w:p>
    <w:p w14:paraId="0ED0F2D6" w14:textId="77777777" w:rsidR="005305E6" w:rsidRDefault="005305E6">
      <w:pPr>
        <w:rPr>
          <w:rFonts w:cs="Calibri"/>
          <w:sz w:val="22"/>
          <w:szCs w:val="24"/>
        </w:rPr>
      </w:pPr>
    </w:p>
    <w:p w14:paraId="0100B5F7" w14:textId="77777777" w:rsidR="005305E6" w:rsidRDefault="005305E6">
      <w:pPr>
        <w:rPr>
          <w:rFonts w:cs="Calibri"/>
          <w:b/>
          <w:sz w:val="22"/>
          <w:szCs w:val="24"/>
          <w:u w:val="single"/>
        </w:rPr>
      </w:pPr>
      <w:r>
        <w:rPr>
          <w:b/>
          <w:sz w:val="22"/>
          <w:szCs w:val="24"/>
          <w:u w:val="single"/>
        </w:rPr>
        <w:t>SDNP/23/05179/FUL</w:t>
      </w:r>
    </w:p>
    <w:p w14:paraId="13517D61" w14:textId="77777777" w:rsidR="005305E6" w:rsidRDefault="005305E6">
      <w:pPr>
        <w:rPr>
          <w:sz w:val="22"/>
          <w:szCs w:val="24"/>
        </w:rPr>
      </w:pPr>
    </w:p>
    <w:p w14:paraId="3843B201" w14:textId="77777777" w:rsidR="005305E6" w:rsidRDefault="005305E6">
      <w:pPr>
        <w:rPr>
          <w:sz w:val="22"/>
          <w:szCs w:val="24"/>
        </w:rPr>
      </w:pPr>
      <w:r>
        <w:rPr>
          <w:rFonts w:cs="Calibri"/>
          <w:sz w:val="22"/>
          <w:szCs w:val="24"/>
        </w:rPr>
        <w:t>Additions to and conversion of Laundry Cottage and Pool House to 1no studio flat at ground level and 1no flat at 1st floor level (staff accommodation). Additions to and conversion of south wing of Stable Clock House to dwelling. New swimming pool and pool house (Remove existing pool). Erection of carport; Addition of plant room within courtyard. Detached glass outbuilding/potting shed (nr western boundary. Construct external tennis court, demolition of garden wall/fence between pool house and western bounda</w:t>
      </w:r>
      <w:r>
        <w:rPr>
          <w:rFonts w:cs="Calibri"/>
          <w:sz w:val="22"/>
          <w:szCs w:val="24"/>
        </w:rPr>
        <w:t>ry; hard and soft landscaping works.</w:t>
      </w:r>
    </w:p>
    <w:p w14:paraId="1810A572" w14:textId="77777777" w:rsidR="005305E6" w:rsidRDefault="005305E6">
      <w:pPr>
        <w:rPr>
          <w:sz w:val="22"/>
          <w:szCs w:val="24"/>
        </w:rPr>
      </w:pPr>
      <w:r>
        <w:rPr>
          <w:rFonts w:cs="Calibri"/>
          <w:sz w:val="22"/>
          <w:szCs w:val="24"/>
        </w:rPr>
        <w:t xml:space="preserve">At  </w:t>
      </w:r>
    </w:p>
    <w:p w14:paraId="51A7D6BD" w14:textId="77777777" w:rsidR="005305E6" w:rsidRDefault="005305E6">
      <w:pPr>
        <w:rPr>
          <w:rFonts w:cs="Calibri"/>
          <w:sz w:val="22"/>
          <w:szCs w:val="24"/>
        </w:rPr>
      </w:pPr>
    </w:p>
    <w:p w14:paraId="2EE5DFB6" w14:textId="77777777" w:rsidR="005305E6" w:rsidRDefault="005305E6">
      <w:pPr>
        <w:rPr>
          <w:rFonts w:cs="Calibri"/>
          <w:sz w:val="22"/>
          <w:szCs w:val="24"/>
        </w:rPr>
      </w:pPr>
      <w:r>
        <w:rPr>
          <w:sz w:val="22"/>
          <w:szCs w:val="24"/>
        </w:rPr>
        <w:t>Glynde Place , The Street, Glynde, East Sussex, BN8 6SX</w:t>
      </w:r>
    </w:p>
    <w:p w14:paraId="43C414CB" w14:textId="77777777" w:rsidR="005305E6" w:rsidRDefault="005305E6">
      <w:pPr>
        <w:rPr>
          <w:sz w:val="22"/>
          <w:szCs w:val="24"/>
        </w:rPr>
      </w:pPr>
    </w:p>
    <w:p w14:paraId="545E9B1E" w14:textId="77777777" w:rsidR="005305E6" w:rsidRDefault="005305E6">
      <w:pPr>
        <w:rPr>
          <w:rFonts w:cs="Calibri"/>
          <w:sz w:val="22"/>
          <w:szCs w:val="24"/>
        </w:rPr>
      </w:pPr>
    </w:p>
    <w:p w14:paraId="4C71B2E7" w14:textId="77777777" w:rsidR="005305E6" w:rsidRDefault="005305E6">
      <w:pPr>
        <w:rPr>
          <w:sz w:val="22"/>
          <w:szCs w:val="24"/>
        </w:rPr>
      </w:pPr>
      <w:r>
        <w:rPr>
          <w:b/>
          <w:sz w:val="22"/>
          <w:szCs w:val="24"/>
        </w:rPr>
        <w:t>Validation Date:</w:t>
      </w:r>
      <w:r>
        <w:rPr>
          <w:rFonts w:cs="Calibri"/>
          <w:sz w:val="22"/>
          <w:szCs w:val="24"/>
        </w:rPr>
        <w:tab/>
        <w:t>1 February 2024</w:t>
      </w:r>
    </w:p>
    <w:p w14:paraId="40E91C10" w14:textId="77777777" w:rsidR="005305E6" w:rsidRDefault="005305E6">
      <w:pPr>
        <w:rPr>
          <w:rFonts w:cs="Calibri"/>
          <w:sz w:val="22"/>
          <w:szCs w:val="24"/>
        </w:rPr>
      </w:pPr>
    </w:p>
    <w:p w14:paraId="49E66AFA" w14:textId="77777777" w:rsidR="005305E6" w:rsidRDefault="005305E6">
      <w:pPr>
        <w:rPr>
          <w:sz w:val="22"/>
          <w:szCs w:val="24"/>
        </w:rPr>
      </w:pPr>
      <w:r>
        <w:rPr>
          <w:b/>
          <w:sz w:val="22"/>
          <w:szCs w:val="24"/>
        </w:rPr>
        <w:t>Date of Direction:</w:t>
      </w:r>
      <w:r>
        <w:rPr>
          <w:rFonts w:cs="Calibri"/>
          <w:sz w:val="22"/>
          <w:szCs w:val="24"/>
        </w:rPr>
        <w:t xml:space="preserve"> </w:t>
      </w:r>
      <w:r>
        <w:rPr>
          <w:rFonts w:cs="Calibri"/>
          <w:sz w:val="22"/>
          <w:szCs w:val="24"/>
        </w:rPr>
        <w:tab/>
        <w:t>15 December 2023</w:t>
      </w:r>
    </w:p>
    <w:p w14:paraId="27A2D881" w14:textId="77777777" w:rsidR="005305E6" w:rsidRDefault="005305E6">
      <w:pPr>
        <w:rPr>
          <w:rFonts w:cs="Calibri"/>
          <w:sz w:val="22"/>
          <w:szCs w:val="24"/>
        </w:rPr>
      </w:pPr>
    </w:p>
    <w:p w14:paraId="2D58A4FB" w14:textId="77777777" w:rsidR="005305E6" w:rsidRDefault="005305E6">
      <w:pPr>
        <w:rPr>
          <w:rFonts w:cs="Calibri"/>
          <w:b/>
          <w:sz w:val="22"/>
          <w:szCs w:val="24"/>
        </w:rPr>
      </w:pPr>
      <w:r>
        <w:rPr>
          <w:b/>
          <w:sz w:val="22"/>
          <w:szCs w:val="24"/>
        </w:rPr>
        <w:t>Reason for the Direction</w:t>
      </w:r>
    </w:p>
    <w:p w14:paraId="3CBDFC0A" w14:textId="77777777" w:rsidR="005305E6" w:rsidRDefault="005305E6">
      <w:pPr>
        <w:rPr>
          <w:rFonts w:cs="Calibri"/>
          <w:sz w:val="22"/>
          <w:szCs w:val="24"/>
        </w:rPr>
      </w:pPr>
      <w:r>
        <w:rPr>
          <w:sz w:val="22"/>
          <w:szCs w:val="24"/>
        </w:rPr>
        <w:t>The proposal is of potential significance to the South Downs National Park Authority due to the consideration of the sensitivities of the setting and understanding of the listed buildings and the grade II* historic parkland. The SDNPA therefore propose to determine the above application due to the particular considerations relating to potential impact on the  cultural heritage of the South Downs National Park, which constitutes part of the first purpose for which the South Downs National Park has been desig</w:t>
      </w:r>
      <w:r>
        <w:rPr>
          <w:sz w:val="22"/>
          <w:szCs w:val="24"/>
        </w:rPr>
        <w:t>nated.</w:t>
      </w:r>
    </w:p>
    <w:p w14:paraId="5F7AD0B7" w14:textId="77777777" w:rsidR="005305E6" w:rsidRDefault="005305E6">
      <w:pPr>
        <w:rPr>
          <w:sz w:val="22"/>
          <w:szCs w:val="24"/>
        </w:rPr>
      </w:pPr>
    </w:p>
    <w:p w14:paraId="05A5E875" w14:textId="77777777" w:rsidR="005305E6" w:rsidRDefault="005305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"https://planningpublicaccess.southdowns.gov.uk/online-applications/applicationDetails.do?activeTab=summary&amp;keyVal=S58LX3TUK9D00"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8D37A2A" w14:textId="77777777" w:rsidR="005305E6" w:rsidRDefault="005305E6">
      <w:pPr>
        <w:rPr>
          <w:sz w:val="22"/>
          <w:szCs w:val="24"/>
        </w:rPr>
      </w:pPr>
      <w:r>
        <w:rPr>
          <w:rFonts w:cs="Calibri"/>
          <w:sz w:val="22"/>
          <w:szCs w:val="24"/>
        </w:rPr>
        <w:fldChar w:fldCharType="end"/>
      </w:r>
    </w:p>
    <w:p w14:paraId="740276CB" w14:textId="77777777" w:rsidR="005305E6" w:rsidRDefault="005305E6">
      <w:pPr>
        <w:rPr>
          <w:rFonts w:cs="Calibri"/>
          <w:sz w:val="22"/>
          <w:szCs w:val="24"/>
        </w:rPr>
      </w:pPr>
    </w:p>
    <w:p w14:paraId="1D944C46" w14:textId="77777777" w:rsidR="005305E6" w:rsidRDefault="005305E6">
      <w:pPr>
        <w:rPr>
          <w:rFonts w:cs="Calibri"/>
          <w:b/>
          <w:sz w:val="22"/>
          <w:szCs w:val="24"/>
          <w:u w:val="single"/>
        </w:rPr>
      </w:pPr>
      <w:r>
        <w:rPr>
          <w:b/>
          <w:sz w:val="22"/>
          <w:szCs w:val="24"/>
          <w:u w:val="single"/>
        </w:rPr>
        <w:t>SDNP/24/00254/FUL</w:t>
      </w:r>
    </w:p>
    <w:p w14:paraId="5D3EDD17" w14:textId="77777777" w:rsidR="005305E6" w:rsidRDefault="005305E6">
      <w:pPr>
        <w:rPr>
          <w:sz w:val="22"/>
          <w:szCs w:val="24"/>
        </w:rPr>
      </w:pPr>
    </w:p>
    <w:p w14:paraId="4FB49605" w14:textId="77777777" w:rsidR="005305E6" w:rsidRDefault="005305E6">
      <w:pPr>
        <w:rPr>
          <w:sz w:val="22"/>
          <w:szCs w:val="24"/>
        </w:rPr>
      </w:pPr>
      <w:r>
        <w:rPr>
          <w:rFonts w:cs="Calibri"/>
          <w:sz w:val="22"/>
          <w:szCs w:val="24"/>
        </w:rPr>
        <w:t>Revised site boundary for existing Bio-mass energy and heat centre (resubmission of Planning Permission SDNP/20/03380/FUL to allow increased site area to accommodate works required by conditions)</w:t>
      </w:r>
    </w:p>
    <w:p w14:paraId="5DEC0F69" w14:textId="77777777" w:rsidR="005305E6" w:rsidRDefault="005305E6">
      <w:pPr>
        <w:rPr>
          <w:sz w:val="22"/>
          <w:szCs w:val="24"/>
        </w:rPr>
      </w:pPr>
      <w:r>
        <w:rPr>
          <w:rFonts w:cs="Calibri"/>
          <w:sz w:val="22"/>
          <w:szCs w:val="24"/>
        </w:rPr>
        <w:t xml:space="preserve">At  </w:t>
      </w:r>
    </w:p>
    <w:p w14:paraId="441827EE" w14:textId="77777777" w:rsidR="005305E6" w:rsidRDefault="005305E6">
      <w:pPr>
        <w:rPr>
          <w:rFonts w:cs="Calibri"/>
          <w:sz w:val="22"/>
          <w:szCs w:val="24"/>
        </w:rPr>
      </w:pPr>
    </w:p>
    <w:p w14:paraId="6DC0A7CE" w14:textId="77777777" w:rsidR="005305E6" w:rsidRDefault="005305E6">
      <w:pPr>
        <w:rPr>
          <w:rFonts w:cs="Calibri"/>
          <w:sz w:val="22"/>
          <w:szCs w:val="24"/>
        </w:rPr>
      </w:pPr>
      <w:r>
        <w:rPr>
          <w:sz w:val="22"/>
          <w:szCs w:val="24"/>
        </w:rPr>
        <w:t>Redvins Barns , Redvins Road, Halnaker, Boxgrove, West Sussex, PO18 0QJ</w:t>
      </w:r>
    </w:p>
    <w:p w14:paraId="12F27B95" w14:textId="77777777" w:rsidR="005305E6" w:rsidRDefault="005305E6">
      <w:pPr>
        <w:rPr>
          <w:sz w:val="22"/>
          <w:szCs w:val="24"/>
        </w:rPr>
      </w:pPr>
    </w:p>
    <w:p w14:paraId="7B7BAC69" w14:textId="77777777" w:rsidR="005305E6" w:rsidRDefault="005305E6">
      <w:pPr>
        <w:rPr>
          <w:rFonts w:cs="Calibri"/>
          <w:sz w:val="22"/>
          <w:szCs w:val="24"/>
        </w:rPr>
      </w:pPr>
    </w:p>
    <w:p w14:paraId="52923B91" w14:textId="77777777" w:rsidR="005305E6" w:rsidRDefault="005305E6">
      <w:pPr>
        <w:rPr>
          <w:sz w:val="22"/>
          <w:szCs w:val="24"/>
        </w:rPr>
      </w:pPr>
      <w:r>
        <w:rPr>
          <w:b/>
          <w:sz w:val="22"/>
          <w:szCs w:val="24"/>
        </w:rPr>
        <w:t>Validation Date:</w:t>
      </w:r>
      <w:r>
        <w:rPr>
          <w:rFonts w:cs="Calibri"/>
          <w:sz w:val="22"/>
          <w:szCs w:val="24"/>
        </w:rPr>
        <w:tab/>
      </w:r>
      <w:r>
        <w:rPr>
          <w:rFonts w:cs="Calibri"/>
          <w:sz w:val="22"/>
          <w:szCs w:val="24"/>
        </w:rPr>
        <w:t>30 January 2024</w:t>
      </w:r>
    </w:p>
    <w:p w14:paraId="4F041A98" w14:textId="77777777" w:rsidR="005305E6" w:rsidRDefault="005305E6">
      <w:pPr>
        <w:rPr>
          <w:rFonts w:cs="Calibri"/>
          <w:sz w:val="22"/>
          <w:szCs w:val="24"/>
        </w:rPr>
      </w:pPr>
    </w:p>
    <w:p w14:paraId="6B7D08CA" w14:textId="77777777" w:rsidR="005305E6" w:rsidRDefault="005305E6">
      <w:pPr>
        <w:rPr>
          <w:sz w:val="22"/>
          <w:szCs w:val="24"/>
        </w:rPr>
      </w:pPr>
      <w:r>
        <w:rPr>
          <w:b/>
          <w:sz w:val="22"/>
          <w:szCs w:val="24"/>
        </w:rPr>
        <w:t>Date of Direction:</w:t>
      </w:r>
      <w:r>
        <w:rPr>
          <w:rFonts w:cs="Calibri"/>
          <w:sz w:val="22"/>
          <w:szCs w:val="24"/>
        </w:rPr>
        <w:t xml:space="preserve"> </w:t>
      </w:r>
      <w:r>
        <w:rPr>
          <w:rFonts w:cs="Calibri"/>
          <w:sz w:val="22"/>
          <w:szCs w:val="24"/>
        </w:rPr>
        <w:tab/>
        <w:t>22 January 2024</w:t>
      </w:r>
    </w:p>
    <w:p w14:paraId="36C729D7" w14:textId="77777777" w:rsidR="005305E6" w:rsidRDefault="005305E6">
      <w:pPr>
        <w:rPr>
          <w:rFonts w:cs="Calibri"/>
          <w:sz w:val="22"/>
          <w:szCs w:val="24"/>
        </w:rPr>
      </w:pPr>
    </w:p>
    <w:p w14:paraId="119CEBB5" w14:textId="77777777" w:rsidR="005305E6" w:rsidRDefault="005305E6">
      <w:pPr>
        <w:rPr>
          <w:rFonts w:cs="Calibri"/>
          <w:b/>
          <w:sz w:val="22"/>
          <w:szCs w:val="24"/>
        </w:rPr>
      </w:pPr>
      <w:r>
        <w:rPr>
          <w:b/>
          <w:sz w:val="22"/>
          <w:szCs w:val="24"/>
        </w:rPr>
        <w:t>Reason for the Direction</w:t>
      </w:r>
    </w:p>
    <w:p w14:paraId="4C0B46FC" w14:textId="77777777" w:rsidR="005305E6" w:rsidRDefault="005305E6">
      <w:pPr>
        <w:rPr>
          <w:rFonts w:cs="Calibri"/>
          <w:sz w:val="22"/>
          <w:szCs w:val="24"/>
        </w:rPr>
      </w:pPr>
      <w:r>
        <w:rPr>
          <w:sz w:val="22"/>
          <w:szCs w:val="24"/>
        </w:rPr>
        <w:t>The proposal seeks to revise a scheme (SDNP/20/03380/FUL) that was previously called in by the SDNPA as it had the potential to have a significant impact on the natural beauty, wildlife and cultural heritage, the first purpose of National Park designation. For reasons of consistency the current applicaiton will also be called in.</w:t>
      </w:r>
    </w:p>
    <w:p w14:paraId="67AF0F48" w14:textId="77777777" w:rsidR="005305E6" w:rsidRDefault="005305E6">
      <w:pPr>
        <w:rPr>
          <w:sz w:val="22"/>
          <w:szCs w:val="24"/>
        </w:rPr>
      </w:pPr>
    </w:p>
    <w:p w14:paraId="41EA1FE9" w14:textId="77777777" w:rsidR="005305E6" w:rsidRDefault="005305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"https://planningpublicaccess.southdowns.gov.uk/online-applications/applicationDetails.do?activeTab=summary&amp;keyVal=S7ILA1TULBS00"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DD716EB" w14:textId="77777777" w:rsidR="005305E6" w:rsidRDefault="005305E6">
      <w:pPr>
        <w:rPr>
          <w:sz w:val="22"/>
          <w:szCs w:val="24"/>
        </w:rPr>
      </w:pPr>
      <w:r>
        <w:rPr>
          <w:rFonts w:cs="Calibri"/>
          <w:sz w:val="22"/>
          <w:szCs w:val="24"/>
        </w:rPr>
        <w:fldChar w:fldCharType="end"/>
      </w:r>
    </w:p>
    <w:p w14:paraId="4F971714" w14:textId="77777777" w:rsidR="005305E6" w:rsidRDefault="005305E6">
      <w:pPr>
        <w:rPr>
          <w:rFonts w:cs="Calibri"/>
          <w:sz w:val="22"/>
          <w:szCs w:val="24"/>
        </w:rPr>
      </w:pPr>
    </w:p>
    <w:p w14:paraId="725D2EB5" w14:textId="77777777" w:rsidR="005305E6" w:rsidRDefault="005305E6">
      <w:pPr>
        <w:rPr>
          <w:sz w:val="22"/>
          <w:szCs w:val="24"/>
        </w:rPr>
      </w:pPr>
    </w:p>
    <w:p w14:paraId="7BD5CACA" w14:textId="77777777" w:rsidR="005305E6" w:rsidRDefault="005305E6">
      <w:pPr>
        <w:rPr>
          <w:rFonts w:cs="Calibri"/>
          <w:sz w:val="22"/>
          <w:szCs w:val="24"/>
        </w:rPr>
      </w:pPr>
    </w:p>
    <w:p w14:paraId="53D19D18" w14:textId="77777777" w:rsidR="005305E6" w:rsidRDefault="005305E6">
      <w:pPr>
        <w:rPr>
          <w:sz w:val="22"/>
          <w:szCs w:val="24"/>
        </w:rPr>
      </w:pPr>
    </w:p>
    <w:p w14:paraId="2B848959" w14:textId="77777777" w:rsidR="005305E6" w:rsidRDefault="005305E6">
      <w:pPr>
        <w:rPr>
          <w:b/>
          <w:sz w:val="22"/>
          <w:szCs w:val="24"/>
          <w:u w:val="single"/>
        </w:rPr>
      </w:pPr>
      <w:r>
        <w:rPr>
          <w:rFonts w:cs="Calibri"/>
          <w:b/>
          <w:sz w:val="22"/>
          <w:szCs w:val="24"/>
          <w:u w:val="single"/>
        </w:rPr>
        <w:t>SDNP/24/00401/DCOND</w:t>
      </w:r>
    </w:p>
    <w:p w14:paraId="1695D6D4" w14:textId="77777777" w:rsidR="005305E6" w:rsidRDefault="005305E6">
      <w:pPr>
        <w:rPr>
          <w:rFonts w:cs="Calibri"/>
          <w:sz w:val="22"/>
          <w:szCs w:val="24"/>
        </w:rPr>
      </w:pPr>
    </w:p>
    <w:p w14:paraId="0D5F3F09" w14:textId="77777777" w:rsidR="005305E6" w:rsidRDefault="005305E6">
      <w:pPr>
        <w:rPr>
          <w:rFonts w:cs="Calibri"/>
          <w:sz w:val="22"/>
          <w:szCs w:val="24"/>
        </w:rPr>
      </w:pPr>
      <w:r>
        <w:rPr>
          <w:sz w:val="22"/>
          <w:szCs w:val="24"/>
        </w:rPr>
        <w:t>Discharge of condition 13 (EXTERNAL LIGHTING) of SDNP/19/01833/FUL.</w:t>
      </w:r>
    </w:p>
    <w:p w14:paraId="1A0202B4" w14:textId="77777777" w:rsidR="005305E6" w:rsidRDefault="005305E6">
      <w:pPr>
        <w:rPr>
          <w:rFonts w:cs="Calibri"/>
          <w:sz w:val="22"/>
          <w:szCs w:val="24"/>
        </w:rPr>
      </w:pPr>
      <w:r>
        <w:rPr>
          <w:sz w:val="22"/>
          <w:szCs w:val="24"/>
        </w:rPr>
        <w:t xml:space="preserve">At  </w:t>
      </w:r>
    </w:p>
    <w:p w14:paraId="5A2E8356" w14:textId="77777777" w:rsidR="005305E6" w:rsidRDefault="005305E6">
      <w:pPr>
        <w:rPr>
          <w:sz w:val="22"/>
          <w:szCs w:val="24"/>
        </w:rPr>
      </w:pPr>
    </w:p>
    <w:p w14:paraId="4571732D" w14:textId="77777777" w:rsidR="005305E6" w:rsidRDefault="005305E6">
      <w:pPr>
        <w:rPr>
          <w:sz w:val="22"/>
          <w:szCs w:val="24"/>
        </w:rPr>
      </w:pPr>
      <w:r>
        <w:rPr>
          <w:rFonts w:cs="Calibri"/>
          <w:sz w:val="22"/>
          <w:szCs w:val="24"/>
        </w:rPr>
        <w:t xml:space="preserve">Riding School, The Street, Firle, East Sussex, </w:t>
      </w:r>
    </w:p>
    <w:p w14:paraId="2C5C65A2" w14:textId="77777777" w:rsidR="005305E6" w:rsidRDefault="005305E6">
      <w:pPr>
        <w:rPr>
          <w:rFonts w:cs="Calibri"/>
          <w:sz w:val="22"/>
          <w:szCs w:val="24"/>
        </w:rPr>
      </w:pPr>
    </w:p>
    <w:p w14:paraId="6FB3BAFC" w14:textId="77777777" w:rsidR="005305E6" w:rsidRDefault="005305E6">
      <w:pPr>
        <w:rPr>
          <w:sz w:val="22"/>
          <w:szCs w:val="24"/>
        </w:rPr>
      </w:pPr>
    </w:p>
    <w:p w14:paraId="5D194C28" w14:textId="77777777" w:rsidR="005305E6" w:rsidRDefault="005305E6">
      <w:pPr>
        <w:rPr>
          <w:rFonts w:cs="Calibri"/>
          <w:sz w:val="22"/>
          <w:szCs w:val="24"/>
        </w:rPr>
      </w:pPr>
      <w:r>
        <w:rPr>
          <w:rFonts w:cs="Calibri"/>
          <w:b/>
          <w:sz w:val="22"/>
          <w:szCs w:val="24"/>
        </w:rPr>
        <w:t>Validation Date:</w:t>
      </w:r>
      <w:r>
        <w:rPr>
          <w:sz w:val="22"/>
          <w:szCs w:val="24"/>
        </w:rPr>
        <w:tab/>
        <w:t>30 January 2024</w:t>
      </w:r>
    </w:p>
    <w:p w14:paraId="2E8B890D" w14:textId="77777777" w:rsidR="005305E6" w:rsidRDefault="005305E6">
      <w:pPr>
        <w:rPr>
          <w:sz w:val="22"/>
          <w:szCs w:val="24"/>
        </w:rPr>
      </w:pPr>
    </w:p>
    <w:p w14:paraId="3A158E7E" w14:textId="77777777" w:rsidR="005305E6" w:rsidRDefault="005305E6">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68083849" w14:textId="77777777" w:rsidR="005305E6" w:rsidRDefault="005305E6">
      <w:pPr>
        <w:rPr>
          <w:sz w:val="22"/>
          <w:szCs w:val="24"/>
        </w:rPr>
      </w:pPr>
    </w:p>
    <w:p w14:paraId="1E64316C" w14:textId="77777777" w:rsidR="005305E6" w:rsidRDefault="005305E6">
      <w:pPr>
        <w:rPr>
          <w:b/>
          <w:sz w:val="22"/>
          <w:szCs w:val="24"/>
        </w:rPr>
      </w:pPr>
      <w:r>
        <w:rPr>
          <w:rFonts w:cs="Calibri"/>
          <w:b/>
          <w:sz w:val="22"/>
          <w:szCs w:val="24"/>
        </w:rPr>
        <w:t>Reason for the Direction</w:t>
      </w:r>
    </w:p>
    <w:p w14:paraId="04C8BB1A" w14:textId="77777777" w:rsidR="005305E6" w:rsidRDefault="005305E6">
      <w:pPr>
        <w:rPr>
          <w:rFonts w:cs="Calibri"/>
          <w:sz w:val="22"/>
          <w:szCs w:val="24"/>
        </w:rPr>
      </w:pPr>
    </w:p>
    <w:p w14:paraId="23BE9722" w14:textId="77777777" w:rsidR="005305E6" w:rsidRDefault="005305E6">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"https://planningpublicaccess.southdowns.gov.uk/online-applications/applicationDetails.do?activeTab=summary&amp;keyVal=S81559TULKT00"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1B8C027" w14:textId="77777777" w:rsidR="005305E6" w:rsidRDefault="005305E6">
      <w:pPr>
        <w:rPr>
          <w:rFonts w:cs="Calibri"/>
          <w:sz w:val="22"/>
          <w:szCs w:val="24"/>
        </w:rPr>
      </w:pPr>
      <w:r>
        <w:rPr>
          <w:sz w:val="22"/>
          <w:szCs w:val="24"/>
        </w:rPr>
        <w:fldChar w:fldCharType="end"/>
      </w:r>
    </w:p>
    <w:p w14:paraId="07B078FB" w14:textId="77777777" w:rsidR="005305E6" w:rsidRDefault="005305E6">
      <w:pPr>
        <w:rPr>
          <w:sz w:val="22"/>
          <w:szCs w:val="24"/>
        </w:rPr>
      </w:pPr>
    </w:p>
    <w:p w14:paraId="181DDC60" w14:textId="77777777" w:rsidR="005305E6" w:rsidRDefault="005305E6">
      <w:pPr>
        <w:rPr>
          <w:b/>
          <w:sz w:val="22"/>
          <w:szCs w:val="24"/>
          <w:u w:val="single"/>
        </w:rPr>
      </w:pPr>
      <w:r>
        <w:rPr>
          <w:rFonts w:cs="Calibri"/>
          <w:b/>
          <w:sz w:val="22"/>
          <w:szCs w:val="24"/>
          <w:u w:val="single"/>
        </w:rPr>
        <w:t>SDNP/24/00488/DCOND</w:t>
      </w:r>
    </w:p>
    <w:p w14:paraId="4C9C0246" w14:textId="77777777" w:rsidR="005305E6" w:rsidRDefault="005305E6">
      <w:pPr>
        <w:rPr>
          <w:rFonts w:cs="Calibri"/>
          <w:sz w:val="22"/>
          <w:szCs w:val="24"/>
        </w:rPr>
      </w:pPr>
    </w:p>
    <w:p w14:paraId="18102880" w14:textId="77777777" w:rsidR="005305E6" w:rsidRDefault="005305E6">
      <w:pPr>
        <w:rPr>
          <w:rFonts w:cs="Calibri"/>
          <w:sz w:val="22"/>
          <w:szCs w:val="24"/>
        </w:rPr>
      </w:pPr>
      <w:r>
        <w:rPr>
          <w:sz w:val="22"/>
          <w:szCs w:val="24"/>
        </w:rPr>
        <w:t>Discharge of conditions 4 (Details fo materials and finishes) and 7 (Biodiversity and ecosystem services enhancements) for SDNP/22/00396/FUL.</w:t>
      </w:r>
    </w:p>
    <w:p w14:paraId="3EEE6DA6" w14:textId="77777777" w:rsidR="005305E6" w:rsidRDefault="005305E6">
      <w:pPr>
        <w:rPr>
          <w:rFonts w:cs="Calibri"/>
          <w:sz w:val="22"/>
          <w:szCs w:val="24"/>
        </w:rPr>
      </w:pPr>
      <w:r>
        <w:rPr>
          <w:sz w:val="22"/>
          <w:szCs w:val="24"/>
        </w:rPr>
        <w:t xml:space="preserve">At  </w:t>
      </w:r>
    </w:p>
    <w:p w14:paraId="5BF14727" w14:textId="77777777" w:rsidR="005305E6" w:rsidRDefault="005305E6">
      <w:pPr>
        <w:rPr>
          <w:sz w:val="22"/>
          <w:szCs w:val="24"/>
        </w:rPr>
      </w:pPr>
    </w:p>
    <w:p w14:paraId="524398CE" w14:textId="77777777" w:rsidR="005305E6" w:rsidRDefault="005305E6">
      <w:pPr>
        <w:rPr>
          <w:sz w:val="22"/>
          <w:szCs w:val="24"/>
        </w:rPr>
      </w:pPr>
      <w:r>
        <w:rPr>
          <w:rFonts w:cs="Calibri"/>
          <w:sz w:val="22"/>
          <w:szCs w:val="24"/>
        </w:rPr>
        <w:t>North Farm, Chanctonbury Game , London Road, Washington, West Sussex, RH20 4BB</w:t>
      </w:r>
    </w:p>
    <w:p w14:paraId="0649F76C" w14:textId="77777777" w:rsidR="005305E6" w:rsidRDefault="005305E6">
      <w:pPr>
        <w:rPr>
          <w:rFonts w:cs="Calibri"/>
          <w:sz w:val="22"/>
          <w:szCs w:val="24"/>
        </w:rPr>
      </w:pPr>
    </w:p>
    <w:p w14:paraId="5EA5A2E1" w14:textId="77777777" w:rsidR="005305E6" w:rsidRDefault="005305E6">
      <w:pPr>
        <w:rPr>
          <w:sz w:val="22"/>
          <w:szCs w:val="24"/>
        </w:rPr>
      </w:pPr>
    </w:p>
    <w:p w14:paraId="136677DE" w14:textId="77777777" w:rsidR="005305E6" w:rsidRDefault="005305E6">
      <w:pPr>
        <w:rPr>
          <w:rFonts w:cs="Calibri"/>
          <w:sz w:val="22"/>
          <w:szCs w:val="24"/>
        </w:rPr>
      </w:pPr>
      <w:r>
        <w:rPr>
          <w:rFonts w:cs="Calibri"/>
          <w:b/>
          <w:sz w:val="22"/>
          <w:szCs w:val="24"/>
        </w:rPr>
        <w:t>Validation Date:</w:t>
      </w:r>
      <w:r>
        <w:rPr>
          <w:sz w:val="22"/>
          <w:szCs w:val="24"/>
        </w:rPr>
        <w:tab/>
        <w:t>5 February 2024</w:t>
      </w:r>
    </w:p>
    <w:p w14:paraId="5D11493A" w14:textId="77777777" w:rsidR="005305E6" w:rsidRDefault="005305E6">
      <w:pPr>
        <w:rPr>
          <w:sz w:val="22"/>
          <w:szCs w:val="24"/>
        </w:rPr>
      </w:pPr>
    </w:p>
    <w:p w14:paraId="7B331E24" w14:textId="77777777" w:rsidR="005305E6" w:rsidRDefault="005305E6">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731856BE" w14:textId="77777777" w:rsidR="005305E6" w:rsidRDefault="005305E6">
      <w:pPr>
        <w:rPr>
          <w:sz w:val="22"/>
          <w:szCs w:val="24"/>
        </w:rPr>
      </w:pPr>
    </w:p>
    <w:p w14:paraId="07C4A70C" w14:textId="77777777" w:rsidR="005305E6" w:rsidRDefault="005305E6">
      <w:pPr>
        <w:rPr>
          <w:b/>
          <w:sz w:val="22"/>
          <w:szCs w:val="24"/>
        </w:rPr>
      </w:pPr>
      <w:r>
        <w:rPr>
          <w:rFonts w:cs="Calibri"/>
          <w:b/>
          <w:sz w:val="22"/>
          <w:szCs w:val="24"/>
        </w:rPr>
        <w:t>Reason for the Direction</w:t>
      </w:r>
    </w:p>
    <w:p w14:paraId="1E4919C1" w14:textId="77777777" w:rsidR="005305E6" w:rsidRDefault="005305E6">
      <w:pPr>
        <w:rPr>
          <w:rFonts w:cs="Calibri"/>
          <w:sz w:val="22"/>
          <w:szCs w:val="24"/>
        </w:rPr>
      </w:pPr>
    </w:p>
    <w:p w14:paraId="756DC2E6" w14:textId="77777777" w:rsidR="005305E6" w:rsidRDefault="005305E6">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"https://planningpublicaccess.southdowns.gov.uk/online-applications/applicationDetails.do?activeTab=summary&amp;keyVal=S88MLMTULQ900"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EDADDD4" w14:textId="77777777" w:rsidR="005305E6" w:rsidRDefault="005305E6">
      <w:pPr>
        <w:rPr>
          <w:rFonts w:cs="Calibri"/>
          <w:sz w:val="22"/>
          <w:szCs w:val="24"/>
        </w:rPr>
      </w:pPr>
      <w:r>
        <w:rPr>
          <w:sz w:val="22"/>
          <w:szCs w:val="24"/>
        </w:rPr>
        <w:fldChar w:fldCharType="end"/>
      </w:r>
    </w:p>
    <w:p w14:paraId="7D7CD39F" w14:textId="77777777" w:rsidR="005305E6" w:rsidRDefault="005305E6">
      <w:pPr>
        <w:rPr>
          <w:sz w:val="22"/>
          <w:szCs w:val="24"/>
        </w:rPr>
      </w:pPr>
    </w:p>
    <w:p w14:paraId="38CF7126" w14:textId="77777777" w:rsidR="005305E6" w:rsidRDefault="005305E6">
      <w:pPr>
        <w:rPr>
          <w:b/>
          <w:sz w:val="22"/>
          <w:szCs w:val="24"/>
          <w:u w:val="single"/>
        </w:rPr>
      </w:pPr>
      <w:r>
        <w:rPr>
          <w:rFonts w:cs="Calibri"/>
          <w:b/>
          <w:sz w:val="22"/>
          <w:szCs w:val="24"/>
          <w:u w:val="single"/>
        </w:rPr>
        <w:t>SDNP/24/00494/DCOND</w:t>
      </w:r>
    </w:p>
    <w:p w14:paraId="09349859" w14:textId="77777777" w:rsidR="005305E6" w:rsidRDefault="005305E6">
      <w:pPr>
        <w:rPr>
          <w:rFonts w:cs="Calibri"/>
          <w:sz w:val="22"/>
          <w:szCs w:val="24"/>
        </w:rPr>
      </w:pPr>
    </w:p>
    <w:p w14:paraId="41C54421" w14:textId="77777777" w:rsidR="005305E6" w:rsidRDefault="005305E6">
      <w:pPr>
        <w:rPr>
          <w:rFonts w:cs="Calibri"/>
          <w:sz w:val="22"/>
          <w:szCs w:val="24"/>
        </w:rPr>
      </w:pPr>
      <w:r>
        <w:rPr>
          <w:sz w:val="22"/>
          <w:szCs w:val="24"/>
        </w:rPr>
        <w:t>Discharge of Condition 3 (CEMP) for SDNP/20/04118/FUL (APP/Y9507/W/21/3289423).</w:t>
      </w:r>
    </w:p>
    <w:p w14:paraId="47D38FDD" w14:textId="77777777" w:rsidR="005305E6" w:rsidRDefault="005305E6">
      <w:pPr>
        <w:rPr>
          <w:rFonts w:cs="Calibri"/>
          <w:sz w:val="22"/>
          <w:szCs w:val="24"/>
        </w:rPr>
      </w:pPr>
      <w:r>
        <w:rPr>
          <w:sz w:val="22"/>
          <w:szCs w:val="24"/>
        </w:rPr>
        <w:t xml:space="preserve">At  </w:t>
      </w:r>
    </w:p>
    <w:p w14:paraId="1A42DE04" w14:textId="77777777" w:rsidR="005305E6" w:rsidRDefault="005305E6">
      <w:pPr>
        <w:rPr>
          <w:sz w:val="22"/>
          <w:szCs w:val="24"/>
        </w:rPr>
      </w:pPr>
    </w:p>
    <w:p w14:paraId="124BF2EF" w14:textId="77777777" w:rsidR="005305E6" w:rsidRDefault="005305E6">
      <w:pPr>
        <w:rPr>
          <w:sz w:val="22"/>
          <w:szCs w:val="24"/>
        </w:rPr>
      </w:pPr>
      <w:r>
        <w:rPr>
          <w:rFonts w:cs="Calibri"/>
          <w:sz w:val="22"/>
          <w:szCs w:val="24"/>
        </w:rPr>
        <w:t>The Queens Hotel , High Street, Selborne, Alton, Hampshire, GU34 3JJ</w:t>
      </w:r>
    </w:p>
    <w:p w14:paraId="06B36623" w14:textId="77777777" w:rsidR="005305E6" w:rsidRDefault="005305E6">
      <w:pPr>
        <w:rPr>
          <w:rFonts w:cs="Calibri"/>
          <w:sz w:val="22"/>
          <w:szCs w:val="24"/>
        </w:rPr>
      </w:pPr>
    </w:p>
    <w:p w14:paraId="2B61FFBE" w14:textId="77777777" w:rsidR="005305E6" w:rsidRDefault="005305E6">
      <w:pPr>
        <w:rPr>
          <w:sz w:val="22"/>
          <w:szCs w:val="24"/>
        </w:rPr>
      </w:pPr>
    </w:p>
    <w:p w14:paraId="699CEA3F" w14:textId="77777777" w:rsidR="005305E6" w:rsidRDefault="005305E6">
      <w:pPr>
        <w:rPr>
          <w:rFonts w:cs="Calibri"/>
          <w:sz w:val="22"/>
          <w:szCs w:val="24"/>
        </w:rPr>
      </w:pPr>
      <w:r>
        <w:rPr>
          <w:rFonts w:cs="Calibri"/>
          <w:b/>
          <w:sz w:val="22"/>
          <w:szCs w:val="24"/>
        </w:rPr>
        <w:t>Validation Date:</w:t>
      </w:r>
      <w:r>
        <w:rPr>
          <w:sz w:val="22"/>
          <w:szCs w:val="24"/>
        </w:rPr>
        <w:tab/>
        <w:t>5 February 2024</w:t>
      </w:r>
    </w:p>
    <w:p w14:paraId="43D36501" w14:textId="77777777" w:rsidR="005305E6" w:rsidRDefault="005305E6">
      <w:pPr>
        <w:rPr>
          <w:sz w:val="22"/>
          <w:szCs w:val="24"/>
        </w:rPr>
      </w:pPr>
    </w:p>
    <w:p w14:paraId="1FD6A358" w14:textId="77777777" w:rsidR="005305E6" w:rsidRDefault="005305E6">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0845217E" w14:textId="77777777" w:rsidR="005305E6" w:rsidRDefault="005305E6">
      <w:pPr>
        <w:rPr>
          <w:sz w:val="22"/>
          <w:szCs w:val="24"/>
        </w:rPr>
      </w:pPr>
    </w:p>
    <w:p w14:paraId="5F228CED" w14:textId="77777777" w:rsidR="005305E6" w:rsidRDefault="005305E6">
      <w:pPr>
        <w:rPr>
          <w:b/>
          <w:sz w:val="22"/>
          <w:szCs w:val="24"/>
        </w:rPr>
      </w:pPr>
      <w:r>
        <w:rPr>
          <w:rFonts w:cs="Calibri"/>
          <w:b/>
          <w:sz w:val="22"/>
          <w:szCs w:val="24"/>
        </w:rPr>
        <w:t>Reason for the Direction</w:t>
      </w:r>
    </w:p>
    <w:p w14:paraId="4B855C1B" w14:textId="77777777" w:rsidR="005305E6" w:rsidRDefault="005305E6">
      <w:pPr>
        <w:rPr>
          <w:rFonts w:cs="Calibri"/>
          <w:sz w:val="22"/>
          <w:szCs w:val="24"/>
        </w:rPr>
      </w:pPr>
    </w:p>
    <w:p w14:paraId="562B42E3" w14:textId="77777777" w:rsidR="005305E6" w:rsidRDefault="005305E6">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"https://planningpublicaccess.southdowns.gov.uk/online-applications/applicationDetails.do?activeTab=summary&amp;keyVal=S8DKF6TULQN00"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4B1D874" w14:textId="77777777" w:rsidR="005305E6" w:rsidRDefault="005305E6">
      <w:pPr>
        <w:rPr>
          <w:rFonts w:cs="Calibri"/>
          <w:sz w:val="22"/>
          <w:szCs w:val="24"/>
        </w:rPr>
      </w:pPr>
      <w:r>
        <w:rPr>
          <w:sz w:val="22"/>
          <w:szCs w:val="24"/>
        </w:rPr>
        <w:fldChar w:fldCharType="end"/>
      </w:r>
    </w:p>
    <w:p w14:paraId="45C9B9C0" w14:textId="77777777" w:rsidR="005305E6" w:rsidRDefault="005305E6">
      <w:pPr>
        <w:rPr>
          <w:sz w:val="22"/>
          <w:szCs w:val="24"/>
        </w:rPr>
      </w:pPr>
    </w:p>
    <w:p w14:paraId="66E7CBE5" w14:textId="77777777" w:rsidR="005305E6" w:rsidRDefault="005305E6">
      <w:pPr>
        <w:rPr>
          <w:rFonts w:cs="Calibri"/>
          <w:sz w:val="22"/>
          <w:szCs w:val="24"/>
        </w:rPr>
      </w:pPr>
    </w:p>
    <w:p w14:paraId="65860587" w14:textId="77777777" w:rsidR="005305E6" w:rsidRDefault="005305E6">
      <w:pPr>
        <w:rPr>
          <w:sz w:val="22"/>
          <w:szCs w:val="24"/>
        </w:rPr>
      </w:pPr>
    </w:p>
    <w:p w14:paraId="618EF71D" w14:textId="77777777" w:rsidR="005305E6" w:rsidRDefault="005305E6">
      <w:pPr>
        <w:rPr>
          <w:rFonts w:cs="Calibri"/>
          <w:sz w:val="22"/>
          <w:szCs w:val="24"/>
        </w:rPr>
      </w:pPr>
    </w:p>
    <w:p w14:paraId="44AB0307" w14:textId="77777777" w:rsidR="005305E6" w:rsidRDefault="005305E6">
      <w:pPr>
        <w:rPr>
          <w:sz w:val="22"/>
          <w:szCs w:val="24"/>
        </w:rPr>
      </w:pPr>
    </w:p>
    <w:p w14:paraId="6FA0082B" w14:textId="77777777" w:rsidR="005305E6" w:rsidRDefault="005305E6">
      <w:pPr>
        <w:rPr>
          <w:rFonts w:cs="Calibri"/>
          <w:sz w:val="22"/>
          <w:szCs w:val="24"/>
        </w:rPr>
      </w:pPr>
    </w:p>
    <w:p w14:paraId="696657A6" w14:textId="77777777" w:rsidR="005305E6" w:rsidRDefault="005305E6">
      <w:pPr>
        <w:rPr>
          <w:sz w:val="22"/>
          <w:szCs w:val="24"/>
        </w:rPr>
      </w:pPr>
    </w:p>
    <w:p w14:paraId="163D693A" w14:textId="77777777" w:rsidR="005305E6" w:rsidRDefault="005305E6">
      <w:pPr>
        <w:rPr>
          <w:rFonts w:cs="Calibri"/>
          <w:sz w:val="22"/>
          <w:szCs w:val="24"/>
        </w:rPr>
      </w:pPr>
    </w:p>
    <w:p w14:paraId="4CFA9B74" w14:textId="77777777" w:rsidR="005305E6" w:rsidRDefault="005305E6">
      <w:pPr>
        <w:rPr>
          <w:sz w:val="22"/>
          <w:szCs w:val="24"/>
        </w:rPr>
      </w:pPr>
    </w:p>
    <w:p w14:paraId="452A929F" w14:textId="77777777" w:rsidR="005305E6" w:rsidRDefault="005305E6">
      <w:pPr>
        <w:rPr>
          <w:rFonts w:cs="Calibri"/>
          <w:sz w:val="22"/>
          <w:szCs w:val="24"/>
        </w:rPr>
      </w:pPr>
    </w:p>
    <w:p w14:paraId="0D47C3AB" w14:textId="77777777" w:rsidR="005305E6" w:rsidRDefault="005305E6">
      <w:pPr>
        <w:rPr>
          <w:rFonts w:cs="Calibri"/>
          <w:b/>
          <w:sz w:val="22"/>
          <w:szCs w:val="24"/>
          <w:u w:val="single"/>
        </w:rPr>
      </w:pPr>
      <w:r>
        <w:rPr>
          <w:b/>
          <w:sz w:val="22"/>
          <w:szCs w:val="24"/>
          <w:u w:val="single"/>
        </w:rPr>
        <w:t>SDNP/24/00495/DCOND</w:t>
      </w:r>
    </w:p>
    <w:p w14:paraId="152A2BCC" w14:textId="77777777" w:rsidR="005305E6" w:rsidRDefault="005305E6">
      <w:pPr>
        <w:rPr>
          <w:sz w:val="22"/>
          <w:szCs w:val="24"/>
        </w:rPr>
      </w:pPr>
    </w:p>
    <w:p w14:paraId="0DDEFF30" w14:textId="77777777" w:rsidR="005305E6" w:rsidRDefault="005305E6">
      <w:pPr>
        <w:rPr>
          <w:sz w:val="22"/>
          <w:szCs w:val="24"/>
        </w:rPr>
      </w:pPr>
      <w:r>
        <w:rPr>
          <w:rFonts w:cs="Calibri"/>
          <w:sz w:val="22"/>
          <w:szCs w:val="24"/>
        </w:rPr>
        <w:t>Discharge of conditon 4 (Drainage) for SDNP/20/04118/FUL. Appeal case APP/Y9507/W/21/3289423.</w:t>
      </w:r>
    </w:p>
    <w:p w14:paraId="3EF09241" w14:textId="77777777" w:rsidR="005305E6" w:rsidRDefault="005305E6">
      <w:pPr>
        <w:rPr>
          <w:sz w:val="22"/>
          <w:szCs w:val="24"/>
        </w:rPr>
      </w:pPr>
      <w:r>
        <w:rPr>
          <w:rFonts w:cs="Calibri"/>
          <w:sz w:val="22"/>
          <w:szCs w:val="24"/>
        </w:rPr>
        <w:t xml:space="preserve">At  </w:t>
      </w:r>
    </w:p>
    <w:p w14:paraId="2E279BD6" w14:textId="77777777" w:rsidR="005305E6" w:rsidRDefault="005305E6">
      <w:pPr>
        <w:rPr>
          <w:rFonts w:cs="Calibri"/>
          <w:sz w:val="22"/>
          <w:szCs w:val="24"/>
        </w:rPr>
      </w:pPr>
    </w:p>
    <w:p w14:paraId="40921A83" w14:textId="77777777" w:rsidR="005305E6" w:rsidRDefault="005305E6">
      <w:pPr>
        <w:rPr>
          <w:rFonts w:cs="Calibri"/>
          <w:sz w:val="22"/>
          <w:szCs w:val="24"/>
        </w:rPr>
      </w:pPr>
      <w:r>
        <w:rPr>
          <w:sz w:val="22"/>
          <w:szCs w:val="24"/>
        </w:rPr>
        <w:t>The Queens Hotel , High Street, Selborne, Alton, Hampshire, GU34 3JJ</w:t>
      </w:r>
    </w:p>
    <w:p w14:paraId="400FEF27" w14:textId="77777777" w:rsidR="005305E6" w:rsidRDefault="005305E6">
      <w:pPr>
        <w:rPr>
          <w:sz w:val="22"/>
          <w:szCs w:val="24"/>
        </w:rPr>
      </w:pPr>
    </w:p>
    <w:p w14:paraId="3E5683A9" w14:textId="77777777" w:rsidR="005305E6" w:rsidRDefault="005305E6">
      <w:pPr>
        <w:rPr>
          <w:rFonts w:cs="Calibri"/>
          <w:sz w:val="22"/>
          <w:szCs w:val="24"/>
        </w:rPr>
      </w:pPr>
    </w:p>
    <w:p w14:paraId="1805B1BB" w14:textId="77777777" w:rsidR="005305E6" w:rsidRDefault="005305E6">
      <w:pPr>
        <w:rPr>
          <w:sz w:val="22"/>
          <w:szCs w:val="24"/>
        </w:rPr>
      </w:pPr>
      <w:r>
        <w:rPr>
          <w:b/>
          <w:sz w:val="22"/>
          <w:szCs w:val="24"/>
        </w:rPr>
        <w:t>Validation Date:</w:t>
      </w:r>
      <w:r>
        <w:rPr>
          <w:rFonts w:cs="Calibri"/>
          <w:sz w:val="22"/>
          <w:szCs w:val="24"/>
        </w:rPr>
        <w:tab/>
        <w:t>5 February 2024</w:t>
      </w:r>
    </w:p>
    <w:p w14:paraId="2D80036A" w14:textId="77777777" w:rsidR="005305E6" w:rsidRDefault="005305E6">
      <w:pPr>
        <w:rPr>
          <w:rFonts w:cs="Calibri"/>
          <w:sz w:val="22"/>
          <w:szCs w:val="24"/>
        </w:rPr>
      </w:pPr>
    </w:p>
    <w:p w14:paraId="230FC0FE" w14:textId="77777777" w:rsidR="005305E6" w:rsidRDefault="005305E6">
      <w:pPr>
        <w:rPr>
          <w:sz w:val="22"/>
          <w:szCs w:val="24"/>
        </w:rPr>
      </w:pPr>
      <w:r>
        <w:rPr>
          <w:b/>
          <w:sz w:val="22"/>
          <w:szCs w:val="24"/>
        </w:rPr>
        <w:t>Date of Direction:</w:t>
      </w:r>
      <w:r>
        <w:rPr>
          <w:rFonts w:cs="Calibri"/>
          <w:sz w:val="22"/>
          <w:szCs w:val="24"/>
        </w:rPr>
        <w:t xml:space="preserve"> </w:t>
      </w:r>
      <w:r>
        <w:rPr>
          <w:rFonts w:cs="Calibri"/>
          <w:sz w:val="22"/>
          <w:szCs w:val="24"/>
        </w:rPr>
        <w:tab/>
      </w:r>
      <w:r>
        <w:rPr>
          <w:rFonts w:cs="Calibri"/>
          <w:sz w:val="22"/>
          <w:szCs w:val="24"/>
        </w:rPr>
        <w:t xml:space="preserve">No call in required. </w:t>
      </w:r>
    </w:p>
    <w:p w14:paraId="2E6B8EB1" w14:textId="77777777" w:rsidR="005305E6" w:rsidRDefault="005305E6">
      <w:pPr>
        <w:rPr>
          <w:rFonts w:cs="Calibri"/>
          <w:sz w:val="22"/>
          <w:szCs w:val="24"/>
        </w:rPr>
      </w:pPr>
    </w:p>
    <w:p w14:paraId="6F4DDB8A" w14:textId="77777777" w:rsidR="005305E6" w:rsidRDefault="005305E6">
      <w:pPr>
        <w:rPr>
          <w:rFonts w:cs="Calibri"/>
          <w:b/>
          <w:sz w:val="22"/>
          <w:szCs w:val="24"/>
        </w:rPr>
      </w:pPr>
      <w:r>
        <w:rPr>
          <w:b/>
          <w:sz w:val="22"/>
          <w:szCs w:val="24"/>
        </w:rPr>
        <w:t>Reason for the Direction</w:t>
      </w:r>
    </w:p>
    <w:p w14:paraId="18EC22AA" w14:textId="77777777" w:rsidR="005305E6" w:rsidRDefault="005305E6">
      <w:pPr>
        <w:rPr>
          <w:sz w:val="22"/>
          <w:szCs w:val="24"/>
        </w:rPr>
      </w:pPr>
    </w:p>
    <w:p w14:paraId="35FA8C08" w14:textId="77777777" w:rsidR="005305E6" w:rsidRDefault="005305E6">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"https://planningpublicaccess.southdowns.gov.uk/online-applications/applicationDetails.do?activeTab=summary&amp;keyVal=S8DKFNTULQP00"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7DAD231" w14:textId="77777777" w:rsidR="005305E6" w:rsidRDefault="005305E6">
      <w:pPr>
        <w:rPr>
          <w:sz w:val="22"/>
          <w:szCs w:val="24"/>
        </w:rPr>
      </w:pPr>
      <w:r>
        <w:rPr>
          <w:rFonts w:cs="Calibri"/>
          <w:sz w:val="22"/>
          <w:szCs w:val="24"/>
        </w:rPr>
        <w:fldChar w:fldCharType="end"/>
      </w:r>
    </w:p>
    <w:p w14:paraId="50BE7FFC" w14:textId="77777777" w:rsidR="005305E6" w:rsidRDefault="005305E6">
      <w:pPr>
        <w:rPr>
          <w:rFonts w:cs="Calibri"/>
          <w:sz w:val="22"/>
          <w:szCs w:val="24"/>
        </w:rPr>
      </w:pPr>
    </w:p>
    <w:p w14:paraId="3740CCC0" w14:textId="77777777" w:rsidR="005305E6" w:rsidRDefault="005305E6">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E439" w14:textId="77777777" w:rsidR="005305E6" w:rsidRDefault="005305E6">
      <w:r>
        <w:separator/>
      </w:r>
    </w:p>
  </w:endnote>
  <w:endnote w:type="continuationSeparator" w:id="0">
    <w:p w14:paraId="4B38F6D7" w14:textId="77777777" w:rsidR="005305E6" w:rsidRDefault="0053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D775" w14:textId="77777777" w:rsidR="005305E6" w:rsidRDefault="005305E6">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B24C" w14:textId="77777777" w:rsidR="005305E6" w:rsidRDefault="005305E6">
      <w:r>
        <w:separator/>
      </w:r>
    </w:p>
  </w:footnote>
  <w:footnote w:type="continuationSeparator" w:id="0">
    <w:p w14:paraId="568706FD" w14:textId="77777777" w:rsidR="005305E6" w:rsidRDefault="00530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E6"/>
    <w:rsid w:val="0053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F41CE"/>
  <w14:defaultImageDpi w14:val="0"/>
  <w15:docId w15:val="{E1FDA79C-26A6-4102-874C-9612EC5D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2024-02-05T18:47:00Z</dcterms:created>
  <dcterms:modified xsi:type="dcterms:W3CDTF">2024-02-05T18:47:00Z</dcterms:modified>
</cp:coreProperties>
</file>