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5194" w14:textId="77777777" w:rsidR="00000000" w:rsidRDefault="00344119">
      <w:pPr>
        <w:rPr>
          <w:sz w:val="22"/>
          <w:szCs w:val="24"/>
        </w:rPr>
      </w:pPr>
    </w:p>
    <w:p w14:paraId="76606DC8" w14:textId="77777777" w:rsidR="00000000" w:rsidRDefault="00344119">
      <w:pPr>
        <w:rPr>
          <w:rFonts w:cs="Calibri"/>
          <w:sz w:val="22"/>
          <w:szCs w:val="24"/>
        </w:rPr>
      </w:pPr>
    </w:p>
    <w:p w14:paraId="6C609BBF" w14:textId="77777777" w:rsidR="00000000" w:rsidRDefault="0034411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22.05.2023</w:t>
      </w:r>
    </w:p>
    <w:p w14:paraId="5143E599" w14:textId="77777777" w:rsidR="00000000" w:rsidRDefault="00344119">
      <w:pPr>
        <w:rPr>
          <w:sz w:val="22"/>
          <w:szCs w:val="24"/>
        </w:rPr>
      </w:pPr>
    </w:p>
    <w:p w14:paraId="34CBF81F" w14:textId="77777777" w:rsidR="00000000" w:rsidRDefault="00344119">
      <w:pPr>
        <w:rPr>
          <w:rFonts w:cs="Calibri"/>
          <w:sz w:val="22"/>
          <w:szCs w:val="24"/>
        </w:rPr>
      </w:pPr>
    </w:p>
    <w:p w14:paraId="0FFA996D" w14:textId="77777777" w:rsidR="00000000" w:rsidRDefault="0034411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SDNP/23/01705/FUL</w:t>
      </w:r>
    </w:p>
    <w:p w14:paraId="1BDCAE1C" w14:textId="77777777" w:rsidR="00000000" w:rsidRDefault="00344119">
      <w:pPr>
        <w:rPr>
          <w:sz w:val="22"/>
          <w:szCs w:val="24"/>
        </w:rPr>
      </w:pPr>
    </w:p>
    <w:p w14:paraId="7C1034E5" w14:textId="77777777" w:rsidR="00000000" w:rsidRDefault="0034411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Temporary planning permission for change of use, for three years, of part of the Southover House building from offices (Use Class E) to art gallery/exhibition space (Use Class F1), as well as associated works</w:t>
      </w:r>
    </w:p>
    <w:p w14:paraId="14CA3566" w14:textId="77777777" w:rsidR="00000000" w:rsidRDefault="0034411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C6F3571" w14:textId="77777777" w:rsidR="00000000" w:rsidRDefault="00344119">
      <w:pPr>
        <w:rPr>
          <w:rFonts w:cs="Calibri"/>
          <w:sz w:val="22"/>
          <w:szCs w:val="24"/>
        </w:rPr>
      </w:pPr>
    </w:p>
    <w:p w14:paraId="4161EA0C" w14:textId="77777777" w:rsidR="00000000" w:rsidRDefault="0034411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Southover House , Southover Road, Lewes, </w:t>
      </w:r>
      <w:r>
        <w:rPr>
          <w:sz w:val="22"/>
          <w:szCs w:val="24"/>
        </w:rPr>
        <w:t>East Sussex, BN7 1AB</w:t>
      </w:r>
    </w:p>
    <w:p w14:paraId="645C9876" w14:textId="77777777" w:rsidR="00000000" w:rsidRDefault="00344119">
      <w:pPr>
        <w:rPr>
          <w:sz w:val="22"/>
          <w:szCs w:val="24"/>
        </w:rPr>
      </w:pPr>
    </w:p>
    <w:p w14:paraId="4F51D95B" w14:textId="77777777" w:rsidR="00000000" w:rsidRDefault="00344119">
      <w:pPr>
        <w:rPr>
          <w:rFonts w:cs="Calibri"/>
          <w:sz w:val="22"/>
          <w:szCs w:val="24"/>
        </w:rPr>
      </w:pPr>
    </w:p>
    <w:p w14:paraId="120C66E1" w14:textId="77777777" w:rsidR="00000000" w:rsidRDefault="0034411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15 May 2023</w:t>
      </w:r>
    </w:p>
    <w:p w14:paraId="00D39205" w14:textId="77777777" w:rsidR="00000000" w:rsidRDefault="00344119">
      <w:pPr>
        <w:rPr>
          <w:rFonts w:cs="Calibri"/>
          <w:sz w:val="22"/>
          <w:szCs w:val="24"/>
        </w:rPr>
      </w:pPr>
    </w:p>
    <w:p w14:paraId="4F9579D8" w14:textId="77777777" w:rsidR="00000000" w:rsidRDefault="00344119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21 April 2023</w:t>
      </w:r>
    </w:p>
    <w:p w14:paraId="34703DDE" w14:textId="77777777" w:rsidR="00000000" w:rsidRDefault="00344119">
      <w:pPr>
        <w:rPr>
          <w:rFonts w:cs="Calibri"/>
          <w:sz w:val="22"/>
          <w:szCs w:val="24"/>
        </w:rPr>
      </w:pPr>
    </w:p>
    <w:p w14:paraId="51025041" w14:textId="77777777" w:rsidR="00000000" w:rsidRDefault="0034411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60CDA8F3" w14:textId="77777777" w:rsidR="00000000" w:rsidRDefault="0034411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This is an application for Southover House to be used in connection with Charleston, a visitor attraction that has a significant impact on the rural economy of the National Park and it is therefore considered that it should be called-in for determination b</w:t>
      </w:r>
      <w:r>
        <w:rPr>
          <w:sz w:val="22"/>
          <w:szCs w:val="24"/>
        </w:rPr>
        <w:t>y the SDNPA.</w:t>
      </w:r>
    </w:p>
    <w:p w14:paraId="4CD75C3A" w14:textId="77777777" w:rsidR="00000000" w:rsidRDefault="00344119">
      <w:pPr>
        <w:rPr>
          <w:sz w:val="22"/>
          <w:szCs w:val="24"/>
        </w:rPr>
      </w:pPr>
    </w:p>
    <w:p w14:paraId="7CF9F0C3" w14:textId="77777777" w:rsidR="00000000" w:rsidRDefault="0034411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"https://planningpublicaccess.southdowns.gov.uk/online-applications/applicationDetails.do?activeTab=summary&amp;keyVal=RTEWPXTULZG00"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B9664EC" w14:textId="77777777" w:rsidR="00000000" w:rsidRDefault="0034411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3AA83C7" w14:textId="77777777" w:rsidR="00000000" w:rsidRDefault="00344119">
      <w:pPr>
        <w:rPr>
          <w:rFonts w:cs="Calibri"/>
          <w:sz w:val="22"/>
          <w:szCs w:val="24"/>
        </w:rPr>
      </w:pPr>
    </w:p>
    <w:p w14:paraId="6F8E6586" w14:textId="77777777" w:rsidR="00000000" w:rsidRDefault="0034411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SDNP/23/01706/ADV</w:t>
      </w:r>
    </w:p>
    <w:p w14:paraId="44D9A5D0" w14:textId="77777777" w:rsidR="00000000" w:rsidRDefault="00344119">
      <w:pPr>
        <w:rPr>
          <w:sz w:val="22"/>
          <w:szCs w:val="24"/>
        </w:rPr>
      </w:pPr>
    </w:p>
    <w:p w14:paraId="6CBAF833" w14:textId="77777777" w:rsidR="00000000" w:rsidRDefault="0034411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Installation of three adverts, consisting of a b</w:t>
      </w:r>
      <w:r>
        <w:rPr>
          <w:rFonts w:cs="Calibri"/>
          <w:sz w:val="22"/>
          <w:szCs w:val="24"/>
        </w:rPr>
        <w:t>espoke Charleston sign fixed onto the masonry of the central first and second floor windows, and two fabric banners located on either side</w:t>
      </w:r>
    </w:p>
    <w:p w14:paraId="5BD09BFC" w14:textId="77777777" w:rsidR="00000000" w:rsidRDefault="0034411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CFCFC45" w14:textId="77777777" w:rsidR="00000000" w:rsidRDefault="00344119">
      <w:pPr>
        <w:rPr>
          <w:rFonts w:cs="Calibri"/>
          <w:sz w:val="22"/>
          <w:szCs w:val="24"/>
        </w:rPr>
      </w:pPr>
    </w:p>
    <w:p w14:paraId="4066C838" w14:textId="77777777" w:rsidR="00000000" w:rsidRDefault="0034411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Southover House , Southover Road, Lewes, East Sussex, BN7 1AB</w:t>
      </w:r>
    </w:p>
    <w:p w14:paraId="421BEE93" w14:textId="77777777" w:rsidR="00000000" w:rsidRDefault="00344119">
      <w:pPr>
        <w:rPr>
          <w:sz w:val="22"/>
          <w:szCs w:val="24"/>
        </w:rPr>
      </w:pPr>
    </w:p>
    <w:p w14:paraId="449C5C43" w14:textId="77777777" w:rsidR="00000000" w:rsidRDefault="00344119">
      <w:pPr>
        <w:rPr>
          <w:rFonts w:cs="Calibri"/>
          <w:sz w:val="22"/>
          <w:szCs w:val="24"/>
        </w:rPr>
      </w:pPr>
    </w:p>
    <w:p w14:paraId="3D8C4E88" w14:textId="77777777" w:rsidR="00000000" w:rsidRDefault="0034411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15 May 2023</w:t>
      </w:r>
    </w:p>
    <w:p w14:paraId="4AAD893A" w14:textId="77777777" w:rsidR="00000000" w:rsidRDefault="00344119">
      <w:pPr>
        <w:rPr>
          <w:rFonts w:cs="Calibri"/>
          <w:sz w:val="22"/>
          <w:szCs w:val="24"/>
        </w:rPr>
      </w:pPr>
    </w:p>
    <w:p w14:paraId="7E765D65" w14:textId="77777777" w:rsidR="00000000" w:rsidRDefault="00344119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21 April 2023</w:t>
      </w:r>
    </w:p>
    <w:p w14:paraId="1DE9D80A" w14:textId="77777777" w:rsidR="00000000" w:rsidRDefault="00344119">
      <w:pPr>
        <w:rPr>
          <w:rFonts w:cs="Calibri"/>
          <w:sz w:val="22"/>
          <w:szCs w:val="24"/>
        </w:rPr>
      </w:pPr>
    </w:p>
    <w:p w14:paraId="2F11C449" w14:textId="77777777" w:rsidR="00000000" w:rsidRDefault="0034411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7A3F764" w14:textId="77777777" w:rsidR="00000000" w:rsidRDefault="0034411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This is an application for advertisements for Southover House to be used in connection with Charleston, a visitor attraction that has a significant impact on the rural economy of the National Park</w:t>
      </w:r>
      <w:r>
        <w:rPr>
          <w:sz w:val="22"/>
          <w:szCs w:val="24"/>
        </w:rPr>
        <w:t xml:space="preserve"> and it is therefore considered that it should be called-in for determination by the SDNPA.</w:t>
      </w:r>
    </w:p>
    <w:p w14:paraId="48568D1F" w14:textId="77777777" w:rsidR="00000000" w:rsidRDefault="00344119">
      <w:pPr>
        <w:rPr>
          <w:sz w:val="22"/>
          <w:szCs w:val="24"/>
        </w:rPr>
      </w:pPr>
    </w:p>
    <w:p w14:paraId="3B70B747" w14:textId="77777777" w:rsidR="00000000" w:rsidRDefault="0034411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"https://planningpublicaccess.southdowns.gov.uk/online-applications/applicationDetails.do?activeTab=summary&amp;keyVal=RTEWQ3TULZH00"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 xml:space="preserve">View the case on public </w:t>
      </w:r>
      <w:r>
        <w:rPr>
          <w:rStyle w:val="Hyperlink"/>
          <w:rFonts w:ascii="Gill Sans MT" w:hAnsi="Gill Sans MT" w:cs="Gill Sans MT"/>
          <w:szCs w:val="24"/>
        </w:rPr>
        <w:t>access</w:t>
      </w:r>
    </w:p>
    <w:p w14:paraId="6E33F08A" w14:textId="77777777" w:rsidR="00000000" w:rsidRDefault="0034411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99FBE7D" w14:textId="77777777" w:rsidR="00000000" w:rsidRDefault="00344119">
      <w:pPr>
        <w:rPr>
          <w:rFonts w:cs="Calibri"/>
          <w:sz w:val="22"/>
          <w:szCs w:val="24"/>
        </w:rPr>
      </w:pPr>
    </w:p>
    <w:p w14:paraId="605BB207" w14:textId="77777777" w:rsidR="00000000" w:rsidRDefault="00344119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22D1" w14:textId="77777777" w:rsidR="00000000" w:rsidRDefault="00344119">
      <w:r>
        <w:separator/>
      </w:r>
    </w:p>
  </w:endnote>
  <w:endnote w:type="continuationSeparator" w:id="0">
    <w:p w14:paraId="08FA0248" w14:textId="77777777" w:rsidR="00000000" w:rsidRDefault="0034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F374" w14:textId="77777777" w:rsidR="00000000" w:rsidRDefault="0034411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909C" w14:textId="77777777" w:rsidR="00000000" w:rsidRDefault="00344119">
      <w:r>
        <w:separator/>
      </w:r>
    </w:p>
  </w:footnote>
  <w:footnote w:type="continuationSeparator" w:id="0">
    <w:p w14:paraId="29A0817E" w14:textId="77777777" w:rsidR="00000000" w:rsidRDefault="0034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4119"/>
    <w:rsid w:val="0034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DDF2E"/>
  <w14:defaultImageDpi w14:val="0"/>
  <w15:docId w15:val="{F44167F0-817D-4FD5-9344-6DAC7874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2023-05-22T17:44:00Z</dcterms:created>
  <dcterms:modified xsi:type="dcterms:W3CDTF">2023-05-22T17:44:00Z</dcterms:modified>
</cp:coreProperties>
</file>