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786" w:rsidRDefault="00AC1786">
      <w:pPr>
        <w:rPr>
          <w:sz w:val="22"/>
          <w:szCs w:val="24"/>
        </w:rPr>
      </w:pPr>
      <w:bookmarkStart w:id="0" w:name="_GoBack"/>
      <w:bookmarkEnd w:id="0"/>
    </w:p>
    <w:p w:rsidR="00AC1786" w:rsidRDefault="00AC1786">
      <w:pPr>
        <w:rPr>
          <w:rFonts w:cs="Calibri"/>
          <w:sz w:val="22"/>
          <w:szCs w:val="24"/>
        </w:rPr>
      </w:pPr>
    </w:p>
    <w:p w:rsidR="00AC1786" w:rsidRPr="008D1E42" w:rsidRDefault="00AC1786">
      <w:pPr>
        <w:rPr>
          <w:rFonts w:cs="Calibri"/>
          <w:b/>
          <w:sz w:val="22"/>
          <w:szCs w:val="24"/>
        </w:rPr>
      </w:pPr>
      <w:r w:rsidRPr="008D1E42">
        <w:rPr>
          <w:b/>
          <w:sz w:val="22"/>
          <w:szCs w:val="24"/>
        </w:rPr>
        <w:t>List of called in applications for the week ending 03.05.2021</w:t>
      </w:r>
    </w:p>
    <w:p w:rsidR="00AC1786" w:rsidRDefault="00AC1786">
      <w:pPr>
        <w:rPr>
          <w:sz w:val="22"/>
          <w:szCs w:val="24"/>
        </w:rPr>
      </w:pPr>
    </w:p>
    <w:p w:rsidR="00AC1786" w:rsidRDefault="00AC1786">
      <w:pPr>
        <w:rPr>
          <w:rFonts w:cs="Calibri"/>
          <w:sz w:val="22"/>
          <w:szCs w:val="24"/>
        </w:rPr>
      </w:pPr>
    </w:p>
    <w:p w:rsidR="00AC1786" w:rsidRDefault="00AC1786">
      <w:pPr>
        <w:rPr>
          <w:rFonts w:cs="Calibri"/>
          <w:b/>
          <w:sz w:val="22"/>
          <w:szCs w:val="24"/>
          <w:u w:val="single"/>
        </w:rPr>
      </w:pPr>
      <w:r>
        <w:rPr>
          <w:b/>
          <w:sz w:val="22"/>
          <w:szCs w:val="24"/>
          <w:u w:val="single"/>
        </w:rPr>
        <w:t>SDNP/21/02287/CND</w:t>
      </w:r>
    </w:p>
    <w:p w:rsidR="00AC1786" w:rsidRDefault="00AC1786">
      <w:pPr>
        <w:rPr>
          <w:sz w:val="22"/>
          <w:szCs w:val="24"/>
        </w:rPr>
      </w:pPr>
    </w:p>
    <w:p w:rsidR="00AC1786" w:rsidRDefault="00AC1786">
      <w:pPr>
        <w:rPr>
          <w:sz w:val="22"/>
          <w:szCs w:val="24"/>
        </w:rPr>
      </w:pPr>
      <w:r>
        <w:rPr>
          <w:rFonts w:cs="Calibri"/>
          <w:sz w:val="22"/>
          <w:szCs w:val="24"/>
        </w:rPr>
        <w:t>Removal or Variation of Condition - Condition 2 of Planning Approval SDNP/18/04918/FUL.</w:t>
      </w:r>
    </w:p>
    <w:p w:rsidR="00AC1786" w:rsidRDefault="00AC1786">
      <w:pPr>
        <w:rPr>
          <w:sz w:val="22"/>
          <w:szCs w:val="24"/>
        </w:rPr>
      </w:pPr>
      <w:r>
        <w:rPr>
          <w:rFonts w:cs="Calibri"/>
          <w:sz w:val="22"/>
          <w:szCs w:val="24"/>
        </w:rPr>
        <w:t xml:space="preserve">At  </w:t>
      </w:r>
    </w:p>
    <w:p w:rsidR="00AC1786" w:rsidRDefault="00AC1786">
      <w:pPr>
        <w:rPr>
          <w:rFonts w:cs="Calibri"/>
          <w:sz w:val="22"/>
          <w:szCs w:val="24"/>
        </w:rPr>
      </w:pPr>
    </w:p>
    <w:p w:rsidR="00AC1786" w:rsidRDefault="00AC1786">
      <w:pPr>
        <w:rPr>
          <w:rFonts w:cs="Calibri"/>
          <w:sz w:val="22"/>
          <w:szCs w:val="24"/>
        </w:rPr>
      </w:pPr>
      <w:r>
        <w:rPr>
          <w:sz w:val="22"/>
          <w:szCs w:val="24"/>
        </w:rPr>
        <w:t>Land at Pook Lane, Lavant, West Sussex</w:t>
      </w:r>
    </w:p>
    <w:p w:rsidR="00AC1786" w:rsidRDefault="00AC1786">
      <w:pPr>
        <w:rPr>
          <w:sz w:val="22"/>
          <w:szCs w:val="24"/>
        </w:rPr>
      </w:pPr>
    </w:p>
    <w:p w:rsidR="00AC1786" w:rsidRDefault="00AC1786">
      <w:pPr>
        <w:rPr>
          <w:rFonts w:cs="Calibri"/>
          <w:sz w:val="22"/>
          <w:szCs w:val="24"/>
        </w:rPr>
      </w:pPr>
    </w:p>
    <w:p w:rsidR="00AC1786" w:rsidRDefault="00AC1786">
      <w:pPr>
        <w:rPr>
          <w:sz w:val="22"/>
          <w:szCs w:val="24"/>
        </w:rPr>
      </w:pPr>
      <w:r>
        <w:rPr>
          <w:b/>
          <w:sz w:val="22"/>
          <w:szCs w:val="24"/>
        </w:rPr>
        <w:t>Validation Date:</w:t>
      </w:r>
      <w:r>
        <w:rPr>
          <w:rFonts w:cs="Calibri"/>
          <w:sz w:val="22"/>
          <w:szCs w:val="24"/>
        </w:rPr>
        <w:tab/>
        <w:t>28 April 2021</w:t>
      </w:r>
    </w:p>
    <w:p w:rsidR="00AC1786" w:rsidRDefault="00AC1786">
      <w:pPr>
        <w:rPr>
          <w:rFonts w:cs="Calibri"/>
          <w:sz w:val="22"/>
          <w:szCs w:val="24"/>
        </w:rPr>
      </w:pPr>
    </w:p>
    <w:p w:rsidR="00AC1786" w:rsidRDefault="00AC1786">
      <w:pPr>
        <w:rPr>
          <w:sz w:val="22"/>
          <w:szCs w:val="24"/>
        </w:rPr>
      </w:pPr>
      <w:r>
        <w:rPr>
          <w:b/>
          <w:sz w:val="22"/>
          <w:szCs w:val="24"/>
        </w:rPr>
        <w:t>Date of Direction:</w:t>
      </w:r>
      <w:r>
        <w:rPr>
          <w:rFonts w:cs="Calibri"/>
          <w:sz w:val="22"/>
          <w:szCs w:val="24"/>
        </w:rPr>
        <w:t xml:space="preserve"> </w:t>
      </w:r>
      <w:r>
        <w:rPr>
          <w:rFonts w:cs="Calibri"/>
          <w:sz w:val="22"/>
          <w:szCs w:val="24"/>
        </w:rPr>
        <w:tab/>
        <w:t>27 April 2021</w:t>
      </w:r>
    </w:p>
    <w:p w:rsidR="00AC1786" w:rsidRDefault="00AC1786">
      <w:pPr>
        <w:rPr>
          <w:rFonts w:cs="Calibri"/>
          <w:sz w:val="22"/>
          <w:szCs w:val="24"/>
        </w:rPr>
      </w:pPr>
    </w:p>
    <w:p w:rsidR="00AC1786" w:rsidRDefault="00AC1786">
      <w:pPr>
        <w:rPr>
          <w:rFonts w:cs="Calibri"/>
          <w:b/>
          <w:sz w:val="22"/>
          <w:szCs w:val="24"/>
        </w:rPr>
      </w:pPr>
      <w:r>
        <w:rPr>
          <w:b/>
          <w:sz w:val="22"/>
          <w:szCs w:val="24"/>
        </w:rPr>
        <w:t>Reason for the Direction</w:t>
      </w:r>
    </w:p>
    <w:p w:rsidR="00AC1786" w:rsidRDefault="00AC1786">
      <w:pPr>
        <w:rPr>
          <w:rFonts w:cs="Calibri"/>
          <w:sz w:val="22"/>
          <w:szCs w:val="24"/>
        </w:rPr>
      </w:pPr>
      <w:r>
        <w:rPr>
          <w:sz w:val="22"/>
          <w:szCs w:val="24"/>
        </w:rPr>
        <w:t>This proposal is for amendments to a development which was previously called in by the SDNPA and which has the potential to significantly affect the natural beauty, wildlife and/or cultural heritage of the South Downs National Park and as such, the first purpose of designation.</w:t>
      </w:r>
    </w:p>
    <w:p w:rsidR="00AC1786" w:rsidRDefault="00AC1786">
      <w:pPr>
        <w:rPr>
          <w:sz w:val="22"/>
          <w:szCs w:val="24"/>
        </w:rPr>
      </w:pPr>
    </w:p>
    <w:p w:rsidR="00AC1786" w:rsidRDefault="00AC1786">
      <w:pPr>
        <w:rPr>
          <w:sz w:val="22"/>
          <w:szCs w:val="24"/>
        </w:rPr>
      </w:pPr>
      <w:r>
        <w:rPr>
          <w:rFonts w:cs="Calibri"/>
          <w:sz w:val="22"/>
          <w:szCs w:val="24"/>
        </w:rPr>
        <w:t>The current proposal will be handled by the SDNPA in order to ensure the objectives of the original consent are considered and for reasons of consistency.</w:t>
      </w:r>
    </w:p>
    <w:p w:rsidR="00AC1786" w:rsidRDefault="00AC1786">
      <w:pPr>
        <w:rPr>
          <w:sz w:val="22"/>
          <w:szCs w:val="24"/>
        </w:rPr>
      </w:pPr>
      <w:r>
        <w:rPr>
          <w:rFonts w:cs="Calibri"/>
          <w:sz w:val="22"/>
          <w:szCs w:val="24"/>
        </w:rPr>
        <w:t>This is an application for an Application to Vary of Remove Conditions that requires no formal call in as the principle case was Called in and managed by the National Park.</w:t>
      </w:r>
    </w:p>
    <w:p w:rsidR="00AC1786" w:rsidRDefault="00AC1786">
      <w:pPr>
        <w:rPr>
          <w:rFonts w:cs="Calibri"/>
          <w:sz w:val="22"/>
          <w:szCs w:val="24"/>
        </w:rPr>
      </w:pPr>
    </w:p>
    <w:p w:rsidR="00AC1786" w:rsidRDefault="008D1E42">
      <w:pPr>
        <w:rPr>
          <w:rFonts w:cs="Calibri"/>
          <w:sz w:val="22"/>
          <w:szCs w:val="24"/>
        </w:rPr>
      </w:pPr>
      <w:hyperlink r:id="rId6" w:history="1">
        <w:r w:rsidR="00AC1786" w:rsidRPr="008D1E42">
          <w:rPr>
            <w:rStyle w:val="Hyperlink"/>
            <w:rFonts w:ascii="Gill Sans MT" w:hAnsi="Gill Sans MT" w:cs="Gill Sans MT"/>
            <w:sz w:val="22"/>
            <w:szCs w:val="24"/>
          </w:rPr>
          <w:t>View the case on public access</w:t>
        </w:r>
      </w:hyperlink>
    </w:p>
    <w:p w:rsidR="00AC1786" w:rsidRDefault="00AC1786">
      <w:pPr>
        <w:rPr>
          <w:rFonts w:cs="Calibri"/>
          <w:sz w:val="22"/>
          <w:szCs w:val="24"/>
        </w:rPr>
      </w:pPr>
    </w:p>
    <w:p w:rsidR="00AC1786" w:rsidRDefault="00AC1786">
      <w:pPr>
        <w:rPr>
          <w:sz w:val="22"/>
          <w:szCs w:val="24"/>
        </w:rPr>
      </w:pPr>
    </w:p>
    <w:sectPr w:rsidR="00AC1786">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786" w:rsidRDefault="00AC1786">
      <w:r>
        <w:separator/>
      </w:r>
    </w:p>
  </w:endnote>
  <w:endnote w:type="continuationSeparator" w:id="0">
    <w:p w:rsidR="00AC1786" w:rsidRDefault="00AC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86" w:rsidRDefault="00AC1786">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786" w:rsidRDefault="00AC1786">
      <w:r>
        <w:separator/>
      </w:r>
    </w:p>
  </w:footnote>
  <w:footnote w:type="continuationSeparator" w:id="0">
    <w:p w:rsidR="00AC1786" w:rsidRDefault="00AC1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42"/>
    <w:rsid w:val="004F6873"/>
    <w:rsid w:val="008D1E42"/>
    <w:rsid w:val="00AC1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CA28B4-B1C8-434C-A4A6-A51F5EE3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locked/>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locked/>
    <w:rPr>
      <w:rFonts w:ascii="Times New Roman" w:hAnsi="Times New Roman" w:cs="Times New Roman"/>
      <w:bCs/>
      <w:sz w:val="20"/>
      <w:szCs w:val="20"/>
    </w:rPr>
  </w:style>
  <w:style w:type="character" w:styleId="LineNumber">
    <w:name w:val="line number"/>
    <w:basedOn w:val="DefaultParagraphFont"/>
    <w:uiPriority w:val="99"/>
    <w:rPr>
      <w:rFonts w:cs="Times New Roman"/>
      <w:sz w:val="22"/>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ningpublicaccess.southdowns.gov.uk/online-applications/applicationDetails.do?activeTab=summary&amp;keyVal=QRYWQ6TUHMR0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James Nicholls</cp:lastModifiedBy>
  <cp:revision>2</cp:revision>
  <cp:lastPrinted>2011-05-06T08:56:00Z</cp:lastPrinted>
  <dcterms:created xsi:type="dcterms:W3CDTF">2021-05-06T07:36:00Z</dcterms:created>
  <dcterms:modified xsi:type="dcterms:W3CDTF">2021-05-06T07:36:00Z</dcterms:modified>
</cp:coreProperties>
</file>