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76" w:rsidRDefault="00AB2376"/>
    <w:p w:rsidR="00AB2376" w:rsidRDefault="00AB2376"/>
    <w:p w:rsidR="00AB2376" w:rsidRDefault="000A75BA">
      <w:r>
        <w:t>List of called in applications for the week ending 30.11.2020</w:t>
      </w:r>
    </w:p>
    <w:p w:rsidR="00AB2376" w:rsidRDefault="00AB2376"/>
    <w:p w:rsidR="00AB2376" w:rsidRDefault="00AB2376"/>
    <w:p w:rsidR="00AB2376" w:rsidRDefault="000A75BA">
      <w:pPr>
        <w:rPr>
          <w:b/>
          <w:u w:val="single"/>
        </w:rPr>
      </w:pPr>
      <w:r>
        <w:rPr>
          <w:b/>
          <w:u w:val="single"/>
        </w:rPr>
        <w:t>SDNP/20/04766/CND</w:t>
      </w:r>
    </w:p>
    <w:p w:rsidR="00AB2376" w:rsidRDefault="00AB2376"/>
    <w:p w:rsidR="00AB2376" w:rsidRDefault="000A75BA">
      <w:r>
        <w:t xml:space="preserve">Variation of Condition 1 (which requires development to be in accordance with the submitted plans) on planning consent SDNP/12/01392/FUL to enable amendments to the </w:t>
      </w:r>
      <w:r>
        <w:t>design and layouts associated with the conversion for residential use of the Nurses Block, Engine House and Motor House, Engine House Cottages, West Apartments and north-west Wing of the main Sanatorium building</w:t>
      </w:r>
    </w:p>
    <w:p w:rsidR="00AB2376" w:rsidRDefault="000A75BA">
      <w:r>
        <w:t xml:space="preserve">At  </w:t>
      </w:r>
    </w:p>
    <w:p w:rsidR="00AB2376" w:rsidRDefault="000A75BA">
      <w:r>
        <w:t xml:space="preserve">King Edward Vii Hospital, Kings Drive, </w:t>
      </w:r>
      <w:proofErr w:type="spellStart"/>
      <w:r>
        <w:t>Easebourne</w:t>
      </w:r>
      <w:proofErr w:type="spellEnd"/>
      <w:r>
        <w:t>, Midhurst, West Sussex, GU29 0BL</w:t>
      </w:r>
    </w:p>
    <w:p w:rsidR="00AB2376" w:rsidRDefault="00AB2376"/>
    <w:p w:rsidR="00AB2376" w:rsidRDefault="000A75BA">
      <w:r>
        <w:rPr>
          <w:b/>
        </w:rPr>
        <w:t>Validation Date:</w:t>
      </w:r>
      <w:r>
        <w:tab/>
        <w:t>23 November 2020</w:t>
      </w:r>
    </w:p>
    <w:p w:rsidR="00AB2376" w:rsidRDefault="00AB2376"/>
    <w:p w:rsidR="00AB2376" w:rsidRDefault="000A75BA">
      <w:r>
        <w:rPr>
          <w:b/>
        </w:rPr>
        <w:t>Date of Direction:</w:t>
      </w:r>
      <w:r>
        <w:t xml:space="preserve"> </w:t>
      </w:r>
      <w:r>
        <w:tab/>
        <w:t>10 November 2020</w:t>
      </w:r>
    </w:p>
    <w:p w:rsidR="00AB2376" w:rsidRDefault="00AB2376"/>
    <w:p w:rsidR="00AB2376" w:rsidRDefault="000A75BA">
      <w:pPr>
        <w:rPr>
          <w:b/>
        </w:rPr>
      </w:pPr>
      <w:r>
        <w:rPr>
          <w:b/>
        </w:rPr>
        <w:t>Reason for the Direction</w:t>
      </w:r>
    </w:p>
    <w:p w:rsidR="00AB2376" w:rsidRDefault="000A75BA">
      <w:r>
        <w:t>The application relates to planning permission SDNP/12/01392/FUL and subsequent planning permissions which were o</w:t>
      </w:r>
      <w:r>
        <w:t xml:space="preserve">riginally called in by the SDNPA. For reasons of consistency, the SDNPA also propose to call in this </w:t>
      </w:r>
      <w:proofErr w:type="spellStart"/>
      <w:r>
        <w:t>application.This</w:t>
      </w:r>
      <w:proofErr w:type="spellEnd"/>
      <w:r>
        <w:t xml:space="preserve"> is an application for an Application to Vary of Remove Conditions that requires no formal call in as the principle case was Called in and </w:t>
      </w:r>
      <w:r>
        <w:t>managed by the National Park.</w:t>
      </w:r>
    </w:p>
    <w:p w:rsidR="00AB2376" w:rsidRDefault="00AB2376"/>
    <w:p w:rsidR="00AB2376" w:rsidRDefault="000A75BA">
      <w:hyperlink r:id="rId6" w:history="1">
        <w:r w:rsidRPr="000A75BA">
          <w:rPr>
            <w:rStyle w:val="Hyperlink"/>
          </w:rPr>
          <w:t>View the case on public access</w:t>
        </w:r>
      </w:hyperlink>
      <w:bookmarkStart w:id="0" w:name="_GoBack"/>
      <w:bookmarkEnd w:id="0"/>
    </w:p>
    <w:p w:rsidR="00AB2376" w:rsidRDefault="00AB2376"/>
    <w:p w:rsidR="00AB2376" w:rsidRDefault="00AB2376"/>
    <w:sectPr w:rsidR="00AB2376">
      <w:footerReference w:type="first" r:id="rId7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75BA">
      <w:r>
        <w:separator/>
      </w:r>
    </w:p>
  </w:endnote>
  <w:endnote w:type="continuationSeparator" w:id="0">
    <w:p w:rsidR="00000000" w:rsidRDefault="000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76" w:rsidRDefault="000A75BA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75BA">
      <w:r>
        <w:separator/>
      </w:r>
    </w:p>
  </w:footnote>
  <w:footnote w:type="continuationSeparator" w:id="0">
    <w:p w:rsidR="00000000" w:rsidRDefault="000A7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76"/>
    <w:rsid w:val="000A75BA"/>
    <w:rsid w:val="00A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DF4F"/>
  <w15:docId w15:val="{D7970193-E0A5-4D0C-9F16-39735D28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publicaccess.southdowns.gov.uk/online-applications/applicationDetails.do?activeTab=summary&amp;keyVal=QIX5JHTU0EF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>South Downs National Park Authority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Kimberley Gammon</cp:lastModifiedBy>
  <cp:revision>41</cp:revision>
  <cp:lastPrinted>2011-05-06T08:56:00Z</cp:lastPrinted>
  <dcterms:created xsi:type="dcterms:W3CDTF">2011-11-14T14:15:00Z</dcterms:created>
  <dcterms:modified xsi:type="dcterms:W3CDTF">2020-11-30T18:50:00Z</dcterms:modified>
</cp:coreProperties>
</file>